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09B" w:rsidRPr="0038109B" w:rsidRDefault="0038109B" w:rsidP="0038109B">
      <w:pPr>
        <w:shd w:val="clear" w:color="auto" w:fill="FFFFFF"/>
        <w:adjustRightInd/>
        <w:snapToGrid/>
        <w:spacing w:before="100" w:beforeAutospacing="1" w:after="100" w:afterAutospacing="1" w:line="480" w:lineRule="atLeast"/>
        <w:jc w:val="center"/>
        <w:outlineLvl w:val="3"/>
        <w:rPr>
          <w:rFonts w:ascii="黑体" w:eastAsia="黑体" w:hAnsi="黑体" w:cs="宋体"/>
          <w:color w:val="333333"/>
          <w:sz w:val="24"/>
          <w:szCs w:val="24"/>
        </w:rPr>
      </w:pPr>
      <w:r w:rsidRPr="0038109B">
        <w:rPr>
          <w:rFonts w:ascii="黑体" w:eastAsia="黑体" w:hAnsi="黑体" w:cs="宋体" w:hint="eastAsia"/>
          <w:color w:val="333333"/>
          <w:sz w:val="24"/>
          <w:szCs w:val="24"/>
        </w:rPr>
        <w:t>兰州兽医研究所201</w:t>
      </w:r>
      <w:r w:rsidR="0018223F">
        <w:rPr>
          <w:rFonts w:ascii="黑体" w:eastAsia="黑体" w:hAnsi="黑体" w:cs="宋体" w:hint="eastAsia"/>
          <w:color w:val="333333"/>
          <w:sz w:val="24"/>
          <w:szCs w:val="24"/>
        </w:rPr>
        <w:t>5</w:t>
      </w:r>
      <w:r w:rsidRPr="0038109B">
        <w:rPr>
          <w:rFonts w:ascii="黑体" w:eastAsia="黑体" w:hAnsi="黑体" w:cs="宋体" w:hint="eastAsia"/>
          <w:color w:val="333333"/>
          <w:sz w:val="24"/>
          <w:szCs w:val="24"/>
        </w:rPr>
        <w:t>年公开招聘“青年英才计划”人选公告</w:t>
      </w:r>
    </w:p>
    <w:p w:rsidR="005372B4" w:rsidRPr="003135EE" w:rsidRDefault="0038109B" w:rsidP="005372B4">
      <w:pPr>
        <w:shd w:val="clear" w:color="auto" w:fill="FFFFFF"/>
        <w:adjustRightInd/>
        <w:snapToGrid/>
        <w:spacing w:line="336" w:lineRule="atLeast"/>
        <w:ind w:firstLine="324"/>
        <w:rPr>
          <w:rFonts w:ascii="宋体" w:eastAsia="宋体" w:hAnsi="宋体" w:cs="宋体"/>
          <w:color w:val="1D1D1D"/>
          <w:sz w:val="24"/>
          <w:szCs w:val="24"/>
        </w:rPr>
      </w:pPr>
      <w:r w:rsidRPr="003135EE">
        <w:rPr>
          <w:rFonts w:ascii="宋体" w:eastAsia="宋体" w:hAnsi="宋体" w:cs="宋体" w:hint="eastAsia"/>
          <w:color w:val="1D1D1D"/>
          <w:sz w:val="24"/>
          <w:szCs w:val="24"/>
        </w:rPr>
        <w:t>中国农业科学院</w:t>
      </w:r>
      <w:hyperlink r:id="rId7" w:tgtFrame="_blank" w:history="1">
        <w:r w:rsidRPr="003135EE">
          <w:rPr>
            <w:rFonts w:ascii="宋体" w:eastAsia="宋体" w:hAnsi="宋体" w:cs="宋体" w:hint="eastAsia"/>
            <w:color w:val="0000FF"/>
            <w:sz w:val="24"/>
            <w:szCs w:val="24"/>
          </w:rPr>
          <w:t>兰州兽医研究所</w:t>
        </w:r>
      </w:hyperlink>
      <w:r w:rsidRPr="003135EE">
        <w:rPr>
          <w:rFonts w:ascii="宋体" w:eastAsia="宋体" w:hAnsi="宋体" w:cs="宋体" w:hint="eastAsia"/>
          <w:color w:val="1D1D1D"/>
          <w:sz w:val="24"/>
          <w:szCs w:val="24"/>
        </w:rPr>
        <w:t>主要从事动物病毒病、细菌病和寄生虫病的基础理论研究和应用研究。承担重大动物疫病流行病学调查、诊断、监测，动物和动物产品兽医卫生评估，动物卫生法规标准和重大外来动物疫病防控技术措施研究。参与国内外口蹄疫防控。探索疫病预警技术、疫源追踪技术，解决高通量检测技术、鉴别诊断技术、新型高效分子疫苗和战略储备疫苗的关键技术。为动物疫病防控、保障生产安全、食品安全、公共安全乃至国家安全提供理论依据、技术支撑和资源平台。促进兽医生物制品新成果、新产品的转化和示范推广。解决制约畜牧业发展的重大疫病可持续控制问题，保障畜牧业健康发展。因工作需要，现公开招聘海外杰出青年人才（“青年英才计划”A类）1</w:t>
      </w:r>
      <w:r w:rsidR="00304F7E">
        <w:rPr>
          <w:rFonts w:ascii="宋体" w:eastAsia="宋体" w:hAnsi="宋体" w:cs="宋体" w:hint="eastAsia"/>
          <w:color w:val="1D1D1D"/>
          <w:sz w:val="24"/>
          <w:szCs w:val="24"/>
        </w:rPr>
        <w:t>3</w:t>
      </w:r>
      <w:r w:rsidRPr="003135EE">
        <w:rPr>
          <w:rFonts w:ascii="宋体" w:eastAsia="宋体" w:hAnsi="宋体" w:cs="宋体" w:hint="eastAsia"/>
          <w:color w:val="1D1D1D"/>
          <w:sz w:val="24"/>
          <w:szCs w:val="24"/>
        </w:rPr>
        <w:t>名</w:t>
      </w:r>
      <w:r w:rsidR="00304F7E">
        <w:rPr>
          <w:rFonts w:ascii="宋体" w:eastAsia="宋体" w:hAnsi="宋体" w:cs="宋体" w:hint="eastAsia"/>
          <w:color w:val="1D1D1D"/>
          <w:sz w:val="24"/>
          <w:szCs w:val="24"/>
        </w:rPr>
        <w:t>，国内杰出青年人才（“青年英才计划”B类）3名</w:t>
      </w:r>
      <w:r w:rsidRPr="003135EE">
        <w:rPr>
          <w:rFonts w:ascii="宋体" w:eastAsia="宋体" w:hAnsi="宋体" w:cs="宋体" w:hint="eastAsia"/>
          <w:color w:val="1D1D1D"/>
          <w:sz w:val="24"/>
          <w:szCs w:val="24"/>
        </w:rPr>
        <w:t>。相关事宜公告如下：</w:t>
      </w:r>
      <w:r w:rsidRPr="003135EE">
        <w:rPr>
          <w:rFonts w:ascii="宋体" w:eastAsia="宋体" w:hAnsi="宋体" w:cs="宋体" w:hint="eastAsia"/>
          <w:color w:val="1D1D1D"/>
          <w:sz w:val="24"/>
          <w:szCs w:val="24"/>
        </w:rPr>
        <w:br/>
        <w:t xml:space="preserve">　　一、招聘岗位及应聘条件</w:t>
      </w:r>
      <w:r w:rsidRPr="003135EE">
        <w:rPr>
          <w:rFonts w:ascii="宋体" w:eastAsia="宋体" w:hAnsi="宋体" w:cs="宋体" w:hint="eastAsia"/>
          <w:color w:val="1D1D1D"/>
          <w:sz w:val="24"/>
          <w:szCs w:val="24"/>
        </w:rPr>
        <w:br/>
        <w:t xml:space="preserve">　　（一）基本条件</w:t>
      </w:r>
      <w:r w:rsidRPr="003135EE">
        <w:rPr>
          <w:rFonts w:ascii="宋体" w:eastAsia="宋体" w:hAnsi="宋体" w:cs="宋体" w:hint="eastAsia"/>
          <w:color w:val="1D1D1D"/>
          <w:sz w:val="24"/>
          <w:szCs w:val="24"/>
        </w:rPr>
        <w:br/>
        <w:t xml:space="preserve">　　1.热爱农业科研事业，具有良好的科学道德和学风，具有团结协作精神。</w:t>
      </w:r>
      <w:r w:rsidRPr="003135EE">
        <w:rPr>
          <w:rFonts w:ascii="宋体" w:eastAsia="宋体" w:hAnsi="宋体" w:cs="宋体" w:hint="eastAsia"/>
          <w:color w:val="1D1D1D"/>
          <w:sz w:val="24"/>
          <w:szCs w:val="24"/>
        </w:rPr>
        <w:br/>
        <w:t xml:space="preserve">　　2.全职在岗工作。年龄一般不超过40岁，身体健康，国家杰出青年科学基金获得者年龄可放宽到45岁左右。</w:t>
      </w:r>
    </w:p>
    <w:p w:rsidR="005372B4" w:rsidRPr="003135EE" w:rsidRDefault="005372B4" w:rsidP="005372B4">
      <w:pPr>
        <w:shd w:val="clear" w:color="auto" w:fill="FFFFFF"/>
        <w:adjustRightInd/>
        <w:snapToGrid/>
        <w:spacing w:line="336" w:lineRule="atLeast"/>
        <w:ind w:firstLine="324"/>
        <w:rPr>
          <w:rFonts w:ascii="宋体" w:eastAsia="宋体" w:hAnsi="宋体" w:cs="宋体"/>
          <w:color w:val="1D1D1D"/>
          <w:sz w:val="24"/>
          <w:szCs w:val="24"/>
        </w:rPr>
      </w:pPr>
      <w:r w:rsidRPr="003135EE">
        <w:rPr>
          <w:rFonts w:ascii="宋体" w:eastAsia="宋体" w:hAnsi="宋体" w:cs="宋体" w:hint="eastAsia"/>
          <w:color w:val="1D1D1D"/>
          <w:sz w:val="24"/>
          <w:szCs w:val="24"/>
        </w:rPr>
        <w:t>3. A类候选人获得博士学位后有连续3年及以上的海外科研工作经历，B类候选人应具有博士学位，并在国内高校或科研院所担任教授（或研究员）职务。</w:t>
      </w:r>
    </w:p>
    <w:p w:rsidR="0038109B" w:rsidRPr="003135EE" w:rsidRDefault="0038109B" w:rsidP="005372B4">
      <w:pPr>
        <w:shd w:val="clear" w:color="auto" w:fill="FFFFFF"/>
        <w:adjustRightInd/>
        <w:snapToGrid/>
        <w:spacing w:line="336" w:lineRule="atLeast"/>
        <w:ind w:firstLine="324"/>
        <w:rPr>
          <w:rFonts w:ascii="宋体" w:eastAsia="宋体" w:hAnsi="宋体" w:cs="宋体"/>
          <w:color w:val="1D1D1D"/>
          <w:sz w:val="24"/>
          <w:szCs w:val="24"/>
        </w:rPr>
      </w:pPr>
      <w:r w:rsidRPr="003135EE">
        <w:rPr>
          <w:rFonts w:ascii="宋体" w:eastAsia="宋体" w:hAnsi="宋体" w:cs="宋体" w:hint="eastAsia"/>
          <w:color w:val="1D1D1D"/>
          <w:sz w:val="24"/>
          <w:szCs w:val="24"/>
        </w:rPr>
        <w:t xml:space="preserve">　　（二）招聘岗位及应聘条件</w:t>
      </w:r>
    </w:p>
    <w:p w:rsidR="001C6B9B" w:rsidRDefault="001C6B9B" w:rsidP="005372B4">
      <w:pPr>
        <w:shd w:val="clear" w:color="auto" w:fill="FFFFFF"/>
        <w:adjustRightInd/>
        <w:snapToGrid/>
        <w:spacing w:line="336" w:lineRule="atLeast"/>
        <w:ind w:firstLine="324"/>
        <w:rPr>
          <w:rFonts w:ascii="宋体" w:eastAsia="宋体" w:hAnsi="宋体" w:cs="宋体"/>
          <w:color w:val="1D1D1D"/>
          <w:sz w:val="17"/>
          <w:szCs w:val="17"/>
        </w:rPr>
      </w:pPr>
    </w:p>
    <w:p w:rsidR="001C6B9B" w:rsidRDefault="001C6B9B" w:rsidP="005372B4">
      <w:pPr>
        <w:shd w:val="clear" w:color="auto" w:fill="FFFFFF"/>
        <w:adjustRightInd/>
        <w:snapToGrid/>
        <w:spacing w:line="336" w:lineRule="atLeast"/>
        <w:ind w:firstLine="324"/>
        <w:rPr>
          <w:rFonts w:ascii="宋体" w:eastAsia="宋体" w:hAnsi="宋体" w:cs="宋体"/>
          <w:color w:val="1D1D1D"/>
          <w:sz w:val="17"/>
          <w:szCs w:val="17"/>
        </w:rPr>
      </w:pPr>
    </w:p>
    <w:p w:rsidR="001C6B9B" w:rsidRDefault="001C6B9B" w:rsidP="005372B4">
      <w:pPr>
        <w:shd w:val="clear" w:color="auto" w:fill="FFFFFF"/>
        <w:adjustRightInd/>
        <w:snapToGrid/>
        <w:spacing w:line="336" w:lineRule="atLeast"/>
        <w:ind w:firstLine="324"/>
        <w:rPr>
          <w:rFonts w:ascii="宋体" w:eastAsia="宋体" w:hAnsi="宋体" w:cs="宋体"/>
          <w:color w:val="1D1D1D"/>
          <w:sz w:val="17"/>
          <w:szCs w:val="17"/>
        </w:rPr>
      </w:pPr>
    </w:p>
    <w:p w:rsidR="001C6B9B" w:rsidRDefault="001C6B9B" w:rsidP="005372B4">
      <w:pPr>
        <w:shd w:val="clear" w:color="auto" w:fill="FFFFFF"/>
        <w:adjustRightInd/>
        <w:snapToGrid/>
        <w:spacing w:line="336" w:lineRule="atLeast"/>
        <w:ind w:firstLine="324"/>
        <w:rPr>
          <w:rFonts w:ascii="宋体" w:eastAsia="宋体" w:hAnsi="宋体" w:cs="宋体"/>
          <w:color w:val="1D1D1D"/>
          <w:sz w:val="17"/>
          <w:szCs w:val="17"/>
        </w:rPr>
      </w:pPr>
    </w:p>
    <w:p w:rsidR="001C6B9B" w:rsidRDefault="001C6B9B" w:rsidP="005372B4">
      <w:pPr>
        <w:shd w:val="clear" w:color="auto" w:fill="FFFFFF"/>
        <w:adjustRightInd/>
        <w:snapToGrid/>
        <w:spacing w:line="336" w:lineRule="atLeast"/>
        <w:ind w:firstLine="324"/>
        <w:rPr>
          <w:rFonts w:ascii="宋体" w:eastAsia="宋体" w:hAnsi="宋体" w:cs="宋体"/>
          <w:color w:val="1D1D1D"/>
          <w:sz w:val="17"/>
          <w:szCs w:val="17"/>
        </w:rPr>
      </w:pPr>
    </w:p>
    <w:p w:rsidR="001C6B9B" w:rsidRDefault="001C6B9B" w:rsidP="005372B4">
      <w:pPr>
        <w:shd w:val="clear" w:color="auto" w:fill="FFFFFF"/>
        <w:adjustRightInd/>
        <w:snapToGrid/>
        <w:spacing w:line="336" w:lineRule="atLeast"/>
        <w:ind w:firstLine="324"/>
        <w:rPr>
          <w:rFonts w:ascii="宋体" w:eastAsia="宋体" w:hAnsi="宋体" w:cs="宋体"/>
          <w:color w:val="1D1D1D"/>
          <w:sz w:val="17"/>
          <w:szCs w:val="17"/>
        </w:rPr>
      </w:pPr>
    </w:p>
    <w:p w:rsidR="001C6B9B" w:rsidRDefault="001C6B9B" w:rsidP="005372B4">
      <w:pPr>
        <w:shd w:val="clear" w:color="auto" w:fill="FFFFFF"/>
        <w:adjustRightInd/>
        <w:snapToGrid/>
        <w:spacing w:line="336" w:lineRule="atLeast"/>
        <w:ind w:firstLine="324"/>
        <w:rPr>
          <w:rFonts w:ascii="宋体" w:eastAsia="宋体" w:hAnsi="宋体" w:cs="宋体"/>
          <w:color w:val="1D1D1D"/>
          <w:sz w:val="17"/>
          <w:szCs w:val="17"/>
        </w:rPr>
      </w:pPr>
    </w:p>
    <w:p w:rsidR="001C6B9B" w:rsidRDefault="001C6B9B" w:rsidP="005372B4">
      <w:pPr>
        <w:shd w:val="clear" w:color="auto" w:fill="FFFFFF"/>
        <w:adjustRightInd/>
        <w:snapToGrid/>
        <w:spacing w:line="336" w:lineRule="atLeast"/>
        <w:ind w:firstLine="324"/>
        <w:rPr>
          <w:rFonts w:ascii="宋体" w:eastAsia="宋体" w:hAnsi="宋体" w:cs="宋体"/>
          <w:color w:val="1D1D1D"/>
          <w:sz w:val="17"/>
          <w:szCs w:val="17"/>
        </w:rPr>
      </w:pPr>
    </w:p>
    <w:p w:rsidR="001C6B9B" w:rsidRDefault="001C6B9B" w:rsidP="005372B4">
      <w:pPr>
        <w:shd w:val="clear" w:color="auto" w:fill="FFFFFF"/>
        <w:adjustRightInd/>
        <w:snapToGrid/>
        <w:spacing w:line="336" w:lineRule="atLeast"/>
        <w:ind w:firstLine="324"/>
        <w:rPr>
          <w:rFonts w:ascii="宋体" w:eastAsia="宋体" w:hAnsi="宋体" w:cs="宋体"/>
          <w:color w:val="1D1D1D"/>
          <w:sz w:val="17"/>
          <w:szCs w:val="17"/>
        </w:rPr>
      </w:pPr>
    </w:p>
    <w:p w:rsidR="001C6B9B" w:rsidRDefault="001C6B9B" w:rsidP="005372B4">
      <w:pPr>
        <w:shd w:val="clear" w:color="auto" w:fill="FFFFFF"/>
        <w:adjustRightInd/>
        <w:snapToGrid/>
        <w:spacing w:line="336" w:lineRule="atLeast"/>
        <w:ind w:firstLine="324"/>
        <w:rPr>
          <w:rFonts w:ascii="宋体" w:eastAsia="宋体" w:hAnsi="宋体" w:cs="宋体"/>
          <w:color w:val="1D1D1D"/>
          <w:sz w:val="17"/>
          <w:szCs w:val="17"/>
        </w:rPr>
      </w:pPr>
    </w:p>
    <w:p w:rsidR="001C6B9B" w:rsidRPr="0038109B" w:rsidRDefault="001C6B9B" w:rsidP="005372B4">
      <w:pPr>
        <w:shd w:val="clear" w:color="auto" w:fill="FFFFFF"/>
        <w:adjustRightInd/>
        <w:snapToGrid/>
        <w:spacing w:line="336" w:lineRule="atLeast"/>
        <w:ind w:firstLine="324"/>
        <w:rPr>
          <w:rFonts w:ascii="宋体" w:eastAsia="宋体" w:hAnsi="宋体" w:cs="宋体"/>
          <w:color w:val="1D1D1D"/>
          <w:sz w:val="17"/>
          <w:szCs w:val="17"/>
        </w:rPr>
      </w:pPr>
    </w:p>
    <w:tbl>
      <w:tblPr>
        <w:tblW w:w="0" w:type="auto"/>
        <w:tblInd w:w="96" w:type="dxa"/>
        <w:tblLook w:val="04A0"/>
      </w:tblPr>
      <w:tblGrid>
        <w:gridCol w:w="904"/>
        <w:gridCol w:w="1857"/>
        <w:gridCol w:w="585"/>
        <w:gridCol w:w="5080"/>
      </w:tblGrid>
      <w:tr w:rsidR="0018223F" w:rsidRPr="0018223F" w:rsidTr="0018223F">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8223F" w:rsidRDefault="0018223F">
            <w:pPr>
              <w:jc w:val="center"/>
              <w:rPr>
                <w:rFonts w:ascii="黑体" w:eastAsia="黑体" w:hAnsi="黑体" w:cs="Tahoma"/>
                <w:color w:val="000000"/>
                <w:sz w:val="26"/>
                <w:szCs w:val="26"/>
              </w:rPr>
            </w:pPr>
            <w:r>
              <w:rPr>
                <w:rFonts w:ascii="黑体" w:eastAsia="黑体" w:hAnsi="黑体" w:cs="Tahoma" w:hint="eastAsia"/>
                <w:color w:val="000000"/>
                <w:sz w:val="26"/>
                <w:szCs w:val="26"/>
              </w:rPr>
              <w:lastRenderedPageBreak/>
              <w:t>岗位名称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223F" w:rsidRDefault="0018223F">
            <w:pPr>
              <w:jc w:val="center"/>
              <w:rPr>
                <w:rFonts w:ascii="黑体" w:eastAsia="黑体" w:hAnsi="黑体" w:cs="Tahoma"/>
                <w:color w:val="000000"/>
                <w:sz w:val="26"/>
                <w:szCs w:val="26"/>
              </w:rPr>
            </w:pPr>
            <w:r>
              <w:rPr>
                <w:rFonts w:ascii="黑体" w:eastAsia="黑体" w:hAnsi="黑体" w:cs="Tahoma" w:hint="eastAsia"/>
                <w:color w:val="000000"/>
                <w:sz w:val="26"/>
                <w:szCs w:val="26"/>
              </w:rPr>
              <w:t>研究方向</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223F" w:rsidRDefault="0018223F">
            <w:pPr>
              <w:jc w:val="center"/>
              <w:rPr>
                <w:rFonts w:ascii="黑体" w:eastAsia="黑体" w:hAnsi="黑体" w:cs="Tahoma"/>
                <w:color w:val="000000"/>
                <w:sz w:val="26"/>
                <w:szCs w:val="26"/>
              </w:rPr>
            </w:pPr>
            <w:r>
              <w:rPr>
                <w:rFonts w:ascii="黑体" w:eastAsia="黑体" w:hAnsi="黑体" w:cs="Tahoma" w:hint="eastAsia"/>
                <w:color w:val="000000"/>
                <w:sz w:val="26"/>
                <w:szCs w:val="26"/>
              </w:rPr>
              <w:t>人才类别</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223F" w:rsidRDefault="0018223F">
            <w:pPr>
              <w:jc w:val="center"/>
              <w:rPr>
                <w:rFonts w:ascii="黑体" w:eastAsia="黑体" w:hAnsi="黑体" w:cs="Tahoma"/>
                <w:color w:val="000000"/>
                <w:sz w:val="26"/>
                <w:szCs w:val="26"/>
              </w:rPr>
            </w:pPr>
            <w:r>
              <w:rPr>
                <w:rFonts w:ascii="黑体" w:eastAsia="黑体" w:hAnsi="黑体" w:cs="Tahoma" w:hint="eastAsia"/>
                <w:color w:val="000000"/>
                <w:sz w:val="26"/>
                <w:szCs w:val="26"/>
              </w:rPr>
              <w:t>任职条件</w:t>
            </w:r>
          </w:p>
        </w:tc>
      </w:tr>
      <w:tr w:rsidR="0018223F" w:rsidRPr="0018223F" w:rsidTr="0018223F">
        <w:trPr>
          <w:trHeight w:val="71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媒介与媒介传播疫病研究</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动物疫病防控</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具备《中国农业科学院“青年英才计划”管理办法》A类的基本条件。</w:t>
            </w:r>
          </w:p>
        </w:tc>
      </w:tr>
      <w:tr w:rsidR="0018223F" w:rsidRPr="0018223F" w:rsidTr="0018223F">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免疫机理研究</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口蹄疫防控技术</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A</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除具备《中国农业科学院“青年英才计划”管理办法》A类的基本条件外，要求独立主持或作为主要骨干参与过病毒分子基础相关的课题（项目）研究，并发表过高质量SCI论文。</w:t>
            </w:r>
          </w:p>
        </w:tc>
      </w:tr>
      <w:tr w:rsidR="001C6B9B" w:rsidRPr="0018223F" w:rsidTr="001C6B9B">
        <w:trPr>
          <w:trHeight w:val="82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研究骨干</w:t>
            </w:r>
          </w:p>
        </w:tc>
        <w:tc>
          <w:tcPr>
            <w:tcW w:w="0" w:type="auto"/>
            <w:tcBorders>
              <w:top w:val="nil"/>
              <w:left w:val="nil"/>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生物纳米佐剂</w:t>
            </w:r>
          </w:p>
        </w:tc>
        <w:tc>
          <w:tcPr>
            <w:tcW w:w="0" w:type="auto"/>
            <w:tcBorders>
              <w:top w:val="nil"/>
              <w:left w:val="nil"/>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A</w:t>
            </w:r>
          </w:p>
        </w:tc>
        <w:tc>
          <w:tcPr>
            <w:tcW w:w="0" w:type="auto"/>
            <w:vMerge w:val="restart"/>
            <w:tcBorders>
              <w:top w:val="nil"/>
              <w:left w:val="nil"/>
              <w:right w:val="single" w:sz="4" w:space="0" w:color="auto"/>
            </w:tcBorders>
            <w:shd w:val="clear" w:color="auto" w:fill="auto"/>
            <w:vAlign w:val="center"/>
            <w:hideMark/>
          </w:tcPr>
          <w:p w:rsidR="001C6B9B" w:rsidRPr="0018223F" w:rsidRDefault="001C6B9B" w:rsidP="001C6B9B">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除具备《中国农业科学院“青年英才计划”管理办法》A类的基本条件外，要求具有化学合成、分子免疫学等基础，具有科研管理能力，扎实的科研功底，至少以第1或通讯作者发表影响因子5.0以上的SCI论文</w:t>
            </w:r>
          </w:p>
        </w:tc>
      </w:tr>
      <w:tr w:rsidR="001C6B9B" w:rsidRPr="0018223F" w:rsidTr="001C6B9B">
        <w:trPr>
          <w:trHeight w:val="69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研究骨干</w:t>
            </w:r>
          </w:p>
        </w:tc>
        <w:tc>
          <w:tcPr>
            <w:tcW w:w="0" w:type="auto"/>
            <w:tcBorders>
              <w:top w:val="nil"/>
              <w:left w:val="nil"/>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动物病毒</w:t>
            </w:r>
          </w:p>
        </w:tc>
        <w:tc>
          <w:tcPr>
            <w:tcW w:w="0" w:type="auto"/>
            <w:tcBorders>
              <w:top w:val="nil"/>
              <w:left w:val="nil"/>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A</w:t>
            </w:r>
          </w:p>
        </w:tc>
        <w:tc>
          <w:tcPr>
            <w:tcW w:w="0" w:type="auto"/>
            <w:vMerge/>
            <w:tcBorders>
              <w:left w:val="nil"/>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rPr>
                <w:rFonts w:asciiTheme="minorEastAsia" w:eastAsiaTheme="minorEastAsia" w:hAnsiTheme="minorEastAsia" w:cs="宋体"/>
                <w:color w:val="000000"/>
                <w:sz w:val="18"/>
                <w:szCs w:val="18"/>
              </w:rPr>
            </w:pPr>
          </w:p>
        </w:tc>
      </w:tr>
      <w:tr w:rsidR="001C6B9B" w:rsidRPr="0018223F" w:rsidTr="001C6B9B">
        <w:trPr>
          <w:trHeight w:val="128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寄生虫功能基因组学研究</w:t>
            </w:r>
          </w:p>
        </w:tc>
        <w:tc>
          <w:tcPr>
            <w:tcW w:w="0" w:type="auto"/>
            <w:tcBorders>
              <w:top w:val="nil"/>
              <w:left w:val="nil"/>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动物寄生虫</w:t>
            </w:r>
          </w:p>
        </w:tc>
        <w:tc>
          <w:tcPr>
            <w:tcW w:w="0" w:type="auto"/>
            <w:tcBorders>
              <w:top w:val="nil"/>
              <w:left w:val="nil"/>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A</w:t>
            </w:r>
            <w:r>
              <w:rPr>
                <w:rFonts w:asciiTheme="minorEastAsia" w:eastAsiaTheme="minorEastAsia" w:hAnsiTheme="minorEastAsia" w:cs="宋体" w:hint="eastAsia"/>
                <w:color w:val="000000"/>
                <w:sz w:val="18"/>
                <w:szCs w:val="18"/>
              </w:rPr>
              <w:t>或C</w:t>
            </w:r>
          </w:p>
        </w:tc>
        <w:tc>
          <w:tcPr>
            <w:tcW w:w="0" w:type="auto"/>
            <w:vMerge w:val="restart"/>
            <w:tcBorders>
              <w:top w:val="nil"/>
              <w:left w:val="nil"/>
              <w:right w:val="single" w:sz="4" w:space="0" w:color="auto"/>
            </w:tcBorders>
            <w:shd w:val="clear" w:color="auto" w:fill="auto"/>
            <w:vAlign w:val="center"/>
            <w:hideMark/>
          </w:tcPr>
          <w:p w:rsidR="00000000" w:rsidRDefault="001C6B9B">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除具备《中国农业科学院“青年英才计划”管理办法》A类的基本条件外，</w:t>
            </w:r>
            <w:r>
              <w:rPr>
                <w:rFonts w:asciiTheme="minorEastAsia" w:eastAsiaTheme="minorEastAsia" w:hAnsiTheme="minorEastAsia" w:cs="宋体" w:hint="eastAsia"/>
                <w:color w:val="000000"/>
                <w:sz w:val="18"/>
                <w:szCs w:val="18"/>
              </w:rPr>
              <w:t>要求</w:t>
            </w:r>
            <w:r w:rsidRPr="0018223F">
              <w:rPr>
                <w:rFonts w:asciiTheme="minorEastAsia" w:eastAsiaTheme="minorEastAsia" w:hAnsiTheme="minorEastAsia" w:cs="宋体" w:hint="eastAsia"/>
                <w:color w:val="000000"/>
                <w:sz w:val="18"/>
                <w:szCs w:val="18"/>
              </w:rPr>
              <w:t>在本学科领域开展了较为系统的研究工作，并以第一作者在本领域重要核心刊物发表过有影响的论文，或拥有重大发明专利、掌握关键技术等</w:t>
            </w:r>
            <w:r>
              <w:rPr>
                <w:rFonts w:asciiTheme="minorEastAsia" w:eastAsiaTheme="minorEastAsia" w:hAnsiTheme="minorEastAsia" w:cs="宋体" w:hint="eastAsia"/>
                <w:color w:val="000000"/>
                <w:sz w:val="18"/>
                <w:szCs w:val="18"/>
              </w:rPr>
              <w:t>；</w:t>
            </w:r>
            <w:r w:rsidRPr="0018223F">
              <w:rPr>
                <w:rFonts w:asciiTheme="minorEastAsia" w:eastAsiaTheme="minorEastAsia" w:hAnsiTheme="minorEastAsia" w:cs="宋体" w:hint="eastAsia"/>
                <w:color w:val="000000"/>
                <w:sz w:val="18"/>
                <w:szCs w:val="18"/>
              </w:rPr>
              <w:t>发表IF5.0以上的第一作者或通讯作者的研究性SCI收录论文至少2篇</w:t>
            </w:r>
            <w:r>
              <w:rPr>
                <w:rFonts w:asciiTheme="minorEastAsia" w:eastAsiaTheme="minorEastAsia" w:hAnsiTheme="minorEastAsia" w:cs="宋体" w:hint="eastAsia"/>
                <w:color w:val="000000"/>
                <w:sz w:val="18"/>
                <w:szCs w:val="18"/>
              </w:rPr>
              <w:t>；</w:t>
            </w:r>
            <w:r w:rsidRPr="0018223F">
              <w:rPr>
                <w:rFonts w:asciiTheme="minorEastAsia" w:eastAsiaTheme="minorEastAsia" w:hAnsiTheme="minorEastAsia" w:cs="宋体" w:hint="eastAsia"/>
                <w:color w:val="000000"/>
                <w:sz w:val="18"/>
                <w:szCs w:val="18"/>
              </w:rPr>
              <w:t>国家“青年千人计划”引进的海内外优秀青年人才，可直接录用。</w:t>
            </w:r>
          </w:p>
        </w:tc>
      </w:tr>
      <w:tr w:rsidR="001C6B9B" w:rsidRPr="0018223F" w:rsidTr="001C6B9B">
        <w:trPr>
          <w:trHeight w:val="135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寄生虫感染、致病及免疫机制研究</w:t>
            </w:r>
          </w:p>
        </w:tc>
        <w:tc>
          <w:tcPr>
            <w:tcW w:w="0" w:type="auto"/>
            <w:tcBorders>
              <w:top w:val="nil"/>
              <w:left w:val="nil"/>
              <w:bottom w:val="single" w:sz="4" w:space="0" w:color="auto"/>
              <w:right w:val="single" w:sz="4" w:space="0" w:color="auto"/>
            </w:tcBorders>
            <w:shd w:val="clear" w:color="auto" w:fill="auto"/>
            <w:noWrap/>
            <w:vAlign w:val="center"/>
            <w:hideMark/>
          </w:tcPr>
          <w:p w:rsidR="00000000" w:rsidRDefault="001C6B9B">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动物寄生虫</w:t>
            </w:r>
          </w:p>
        </w:tc>
        <w:tc>
          <w:tcPr>
            <w:tcW w:w="0" w:type="auto"/>
            <w:tcBorders>
              <w:top w:val="nil"/>
              <w:left w:val="nil"/>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A</w:t>
            </w:r>
            <w:r>
              <w:rPr>
                <w:rFonts w:asciiTheme="minorEastAsia" w:eastAsiaTheme="minorEastAsia" w:hAnsiTheme="minorEastAsia" w:cs="宋体" w:hint="eastAsia"/>
                <w:color w:val="000000"/>
                <w:sz w:val="18"/>
                <w:szCs w:val="18"/>
              </w:rPr>
              <w:t>或C</w:t>
            </w:r>
          </w:p>
        </w:tc>
        <w:tc>
          <w:tcPr>
            <w:tcW w:w="0" w:type="auto"/>
            <w:vMerge/>
            <w:tcBorders>
              <w:left w:val="nil"/>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rPr>
                <w:rFonts w:asciiTheme="minorEastAsia" w:eastAsiaTheme="minorEastAsia" w:hAnsiTheme="minorEastAsia" w:cs="宋体"/>
                <w:color w:val="333333"/>
                <w:sz w:val="18"/>
                <w:szCs w:val="18"/>
              </w:rPr>
            </w:pPr>
          </w:p>
        </w:tc>
      </w:tr>
      <w:tr w:rsidR="001C6B9B" w:rsidRPr="0018223F" w:rsidTr="001C6B9B">
        <w:trPr>
          <w:trHeight w:val="10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寄生虫功能基因组学研究</w:t>
            </w:r>
          </w:p>
        </w:tc>
        <w:tc>
          <w:tcPr>
            <w:tcW w:w="0" w:type="auto"/>
            <w:tcBorders>
              <w:top w:val="nil"/>
              <w:left w:val="nil"/>
              <w:bottom w:val="single" w:sz="4" w:space="0" w:color="auto"/>
              <w:right w:val="single" w:sz="4" w:space="0" w:color="auto"/>
            </w:tcBorders>
            <w:shd w:val="clear" w:color="auto" w:fill="auto"/>
            <w:noWrap/>
            <w:vAlign w:val="center"/>
            <w:hideMark/>
          </w:tcPr>
          <w:p w:rsidR="00000000" w:rsidRDefault="001C6B9B">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动物寄生虫</w:t>
            </w:r>
          </w:p>
        </w:tc>
        <w:tc>
          <w:tcPr>
            <w:tcW w:w="0" w:type="auto"/>
            <w:tcBorders>
              <w:top w:val="nil"/>
              <w:left w:val="nil"/>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B</w:t>
            </w:r>
          </w:p>
        </w:tc>
        <w:tc>
          <w:tcPr>
            <w:tcW w:w="0" w:type="auto"/>
            <w:vMerge w:val="restart"/>
            <w:tcBorders>
              <w:top w:val="nil"/>
              <w:left w:val="nil"/>
              <w:right w:val="single" w:sz="4" w:space="0" w:color="auto"/>
            </w:tcBorders>
            <w:shd w:val="clear" w:color="auto" w:fill="auto"/>
            <w:vAlign w:val="center"/>
            <w:hideMark/>
          </w:tcPr>
          <w:p w:rsidR="001C6B9B" w:rsidRPr="0018223F" w:rsidRDefault="001C6B9B" w:rsidP="001C6B9B">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1.候选人要具有博士学位，并在国内高校或科研院所担任教授（或研究员）职务。2.是我国在本学科的学科带头人之一，在同行中具有重要影响。3.发表IF5.0以上的第一作者或通讯作者的研究性SCI收录论文至少2篇。4.主持过国家级项目，主持过国家基金面上或以上项目至少1项。5.国家“千人计划”人才、国家杰出青年科学基金获得者、长江学者</w:t>
            </w:r>
            <w:r>
              <w:rPr>
                <w:rFonts w:asciiTheme="minorEastAsia" w:eastAsiaTheme="minorEastAsia" w:hAnsiTheme="minorEastAsia" w:cs="宋体" w:hint="eastAsia"/>
                <w:color w:val="000000"/>
                <w:sz w:val="18"/>
                <w:szCs w:val="18"/>
              </w:rPr>
              <w:t>优先</w:t>
            </w:r>
            <w:r w:rsidRPr="0018223F">
              <w:rPr>
                <w:rFonts w:asciiTheme="minorEastAsia" w:eastAsiaTheme="minorEastAsia" w:hAnsiTheme="minorEastAsia" w:cs="宋体" w:hint="eastAsia"/>
                <w:color w:val="000000"/>
                <w:sz w:val="18"/>
                <w:szCs w:val="18"/>
              </w:rPr>
              <w:t>录用。</w:t>
            </w:r>
          </w:p>
        </w:tc>
      </w:tr>
      <w:tr w:rsidR="001C6B9B" w:rsidRPr="0018223F" w:rsidTr="001C6B9B">
        <w:trPr>
          <w:trHeight w:val="11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寄生虫感染、致病及免疫机制研究</w:t>
            </w:r>
          </w:p>
        </w:tc>
        <w:tc>
          <w:tcPr>
            <w:tcW w:w="0" w:type="auto"/>
            <w:tcBorders>
              <w:top w:val="nil"/>
              <w:left w:val="nil"/>
              <w:bottom w:val="single" w:sz="4" w:space="0" w:color="auto"/>
              <w:right w:val="single" w:sz="4" w:space="0" w:color="auto"/>
            </w:tcBorders>
            <w:shd w:val="clear" w:color="auto" w:fill="auto"/>
            <w:noWrap/>
            <w:vAlign w:val="center"/>
            <w:hideMark/>
          </w:tcPr>
          <w:p w:rsidR="00000000" w:rsidRDefault="001C6B9B">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动物寄生虫</w:t>
            </w:r>
          </w:p>
        </w:tc>
        <w:tc>
          <w:tcPr>
            <w:tcW w:w="0" w:type="auto"/>
            <w:tcBorders>
              <w:top w:val="nil"/>
              <w:left w:val="nil"/>
              <w:bottom w:val="single" w:sz="4" w:space="0" w:color="auto"/>
              <w:right w:val="single" w:sz="4" w:space="0" w:color="auto"/>
            </w:tcBorders>
            <w:shd w:val="clear" w:color="auto" w:fill="auto"/>
            <w:vAlign w:val="center"/>
            <w:hideMark/>
          </w:tcPr>
          <w:p w:rsidR="001C6B9B" w:rsidRPr="0018223F" w:rsidRDefault="001C6B9B"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B</w:t>
            </w:r>
          </w:p>
        </w:tc>
        <w:tc>
          <w:tcPr>
            <w:tcW w:w="0" w:type="auto"/>
            <w:vMerge/>
            <w:tcBorders>
              <w:left w:val="nil"/>
              <w:bottom w:val="single" w:sz="4" w:space="0" w:color="auto"/>
              <w:right w:val="single" w:sz="4" w:space="0" w:color="auto"/>
            </w:tcBorders>
            <w:shd w:val="clear" w:color="auto" w:fill="auto"/>
            <w:vAlign w:val="center"/>
            <w:hideMark/>
          </w:tcPr>
          <w:p w:rsidR="001C6B9B" w:rsidRPr="0018223F" w:rsidRDefault="001C6B9B" w:rsidP="001C6B9B">
            <w:pPr>
              <w:adjustRightInd/>
              <w:snapToGrid/>
              <w:spacing w:after="0"/>
              <w:rPr>
                <w:rFonts w:asciiTheme="minorEastAsia" w:eastAsiaTheme="minorEastAsia" w:hAnsiTheme="minorEastAsia" w:cs="宋体"/>
                <w:color w:val="000000"/>
                <w:sz w:val="18"/>
                <w:szCs w:val="18"/>
              </w:rPr>
            </w:pPr>
          </w:p>
        </w:tc>
      </w:tr>
      <w:tr w:rsidR="0018223F" w:rsidRPr="0018223F" w:rsidTr="0018223F">
        <w:trPr>
          <w:trHeight w:val="14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人兽共患病基础研究</w:t>
            </w:r>
          </w:p>
        </w:tc>
        <w:tc>
          <w:tcPr>
            <w:tcW w:w="0" w:type="auto"/>
            <w:tcBorders>
              <w:top w:val="nil"/>
              <w:left w:val="nil"/>
              <w:bottom w:val="nil"/>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人兽共患病</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A</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除满足《中国农业科学院“青年英才计划”管理办法》A类规定的基本条件外，重点从事人兽共患病（细菌病、病毒病或寄生虫病）基础研究，以第一作者在本领域重要核心刊物发表过有影响的论文，或拥有重大发明专利、掌握关键技术等。</w:t>
            </w:r>
          </w:p>
        </w:tc>
      </w:tr>
      <w:tr w:rsidR="0018223F" w:rsidRPr="0018223F" w:rsidTr="0018223F">
        <w:trPr>
          <w:trHeight w:val="21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科研骨干</w:t>
            </w:r>
          </w:p>
        </w:tc>
        <w:tc>
          <w:tcPr>
            <w:tcW w:w="0" w:type="auto"/>
            <w:tcBorders>
              <w:top w:val="single" w:sz="4" w:space="0" w:color="auto"/>
              <w:left w:val="nil"/>
              <w:bottom w:val="nil"/>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兽医细菌学—动物梭菌性肠炎防治</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A</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714691">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1、具备《中国农业科学院“青年英才计划”管理办法》中A类的基本条件；2、具有免疫学、预防兽医学、细胞生物学、生物化学或相关学科博士学位。具有消化</w:t>
            </w:r>
            <w:r w:rsidR="00714691">
              <w:rPr>
                <w:rFonts w:asciiTheme="minorEastAsia" w:eastAsiaTheme="minorEastAsia" w:hAnsiTheme="minorEastAsia" w:cs="宋体" w:hint="eastAsia"/>
                <w:color w:val="000000"/>
                <w:sz w:val="18"/>
                <w:szCs w:val="18"/>
              </w:rPr>
              <w:t>道</w:t>
            </w:r>
            <w:r w:rsidRPr="0018223F">
              <w:rPr>
                <w:rFonts w:asciiTheme="minorEastAsia" w:eastAsiaTheme="minorEastAsia" w:hAnsiTheme="minorEastAsia" w:cs="宋体" w:hint="eastAsia"/>
                <w:color w:val="000000"/>
                <w:sz w:val="18"/>
                <w:szCs w:val="18"/>
              </w:rPr>
              <w:t xml:space="preserve">粘膜免疫或信号通路研究经历者优先。3、接受过良好的（医学）免疫学（粘膜免疫学/天然免疫学）、兽医免疫学、细胞生物学、生物化学和分子生物学的良好训练，在国际知名期刊以第一作者身份发表过相关研究论文。4、有良好的英文阅读、写作和口头交流能力。  </w:t>
            </w:r>
          </w:p>
        </w:tc>
      </w:tr>
      <w:tr w:rsidR="0018223F" w:rsidRPr="0018223F" w:rsidTr="0018223F">
        <w:trPr>
          <w:trHeight w:val="27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lastRenderedPageBreak/>
              <w:t>科研骨干</w:t>
            </w:r>
          </w:p>
        </w:tc>
        <w:tc>
          <w:tcPr>
            <w:tcW w:w="0" w:type="auto"/>
            <w:tcBorders>
              <w:top w:val="single" w:sz="4" w:space="0" w:color="auto"/>
              <w:left w:val="nil"/>
              <w:bottom w:val="nil"/>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寄生虫学—原虫生物化学与药物发现</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A</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 xml:space="preserve">1、具备《中国农业科学院“青年英才计划”管理办法》中A类或B类的基本条件；2、具有寄生虫学、动物学（原生动物学)、预防兽医学、药物化学或化学生物学、细胞生物学、生物化学或相关学科博士学位。具有寄生虫生化、抗寄生虫免疫、药物发现与设计研究经历的申请者优先考虑3、接受过良好的（医学）免疫学（粘膜免疫学/天然免疫学）、兽医免疫学、细胞生物学、生物化学和分子生物学的良好训练，在国际知名期刊以第一作者身份发表过相关研究论文。4、有良好的英文阅读、写作和口头交流能力  </w:t>
            </w:r>
          </w:p>
        </w:tc>
      </w:tr>
      <w:tr w:rsidR="0018223F" w:rsidRPr="0018223F" w:rsidTr="0018223F">
        <w:trPr>
          <w:trHeight w:val="8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病毒学与免疫学</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动物病毒分子生态学</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A</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满足《中国农业科学院“青年英才计划”管理办法》中A类规定的基本条件</w:t>
            </w:r>
          </w:p>
        </w:tc>
      </w:tr>
      <w:tr w:rsidR="0018223F" w:rsidRPr="0018223F" w:rsidTr="0018223F">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免疫系统与抗原递呈</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动物抗病毒免疫生物学</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A</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除具备《中国农业科学院“青年英才计划”管理办法》中A类的基本条件外，要求熟悉病毒学与免疫学相关知识，发表影响因子5.0以上SCI文章至少2篇。</w:t>
            </w:r>
          </w:p>
        </w:tc>
      </w:tr>
      <w:tr w:rsidR="0018223F" w:rsidRPr="0018223F" w:rsidTr="001C6B9B">
        <w:trPr>
          <w:trHeight w:val="235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病毒疫苗学分子基础研究</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病毒病疫苗学分子基础研究</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A</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1.熟悉本学科领域前沿发展动态，有扎实的专业知识基础，独立主持或作为主要骨干参与过病毒疫苗学分子基础相关课题（项目）研究的全过程并做出显著成绩；2.有能力带领团队在本领域开展研究并做出具有国际水平的创新成果；3.获得博士学位后，具有连续3年及以上的海外科研工作经历，在动物病毒病疫苗学领域内开展了较为系统的研究工作，且在近5年内以第一作者或者通讯作者发表SCI文章（影响因子5.0以上）至少2篇。</w:t>
            </w:r>
          </w:p>
        </w:tc>
      </w:tr>
      <w:tr w:rsidR="0018223F" w:rsidRPr="0018223F" w:rsidTr="001C6B9B">
        <w:trPr>
          <w:trHeight w:val="191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病毒致病分子机理研究</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病毒致病分子机理研究</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B</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1.熟悉本学科领域前沿发展动态，有扎实的专业知识基础，独立主持或作为主要骨干参与过病毒致病分子机理相关课题（项目）研究的全过程并做出显著成绩；2.有能力带领团队在本领域开展研究并做出具有国际水平的创新成果；3. 具有博士学位,并在国内高校或科研院所担任教授（或研究员）职务。4. 以第一作者在本领域重要核心刊物发表过有影响的论文，或拥有重大发明专利、掌握关键研究技术等。</w:t>
            </w:r>
          </w:p>
        </w:tc>
      </w:tr>
      <w:tr w:rsidR="0018223F" w:rsidRPr="0018223F" w:rsidTr="001C6B9B">
        <w:trPr>
          <w:trHeight w:val="239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细菌病免疫学基础研究</w:t>
            </w:r>
          </w:p>
        </w:tc>
        <w:tc>
          <w:tcPr>
            <w:tcW w:w="0" w:type="auto"/>
            <w:tcBorders>
              <w:top w:val="nil"/>
              <w:left w:val="nil"/>
              <w:bottom w:val="single" w:sz="4" w:space="0" w:color="auto"/>
              <w:right w:val="single" w:sz="4" w:space="0" w:color="auto"/>
            </w:tcBorders>
            <w:shd w:val="clear" w:color="auto" w:fill="auto"/>
            <w:noWrap/>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草食动物疫病防控</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jc w:val="center"/>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A</w:t>
            </w:r>
          </w:p>
        </w:tc>
        <w:tc>
          <w:tcPr>
            <w:tcW w:w="0" w:type="auto"/>
            <w:tcBorders>
              <w:top w:val="nil"/>
              <w:left w:val="nil"/>
              <w:bottom w:val="single" w:sz="4" w:space="0" w:color="auto"/>
              <w:right w:val="single" w:sz="4" w:space="0" w:color="auto"/>
            </w:tcBorders>
            <w:shd w:val="clear" w:color="auto" w:fill="auto"/>
            <w:vAlign w:val="center"/>
            <w:hideMark/>
          </w:tcPr>
          <w:p w:rsidR="0018223F" w:rsidRPr="0018223F" w:rsidRDefault="0018223F" w:rsidP="0018223F">
            <w:pPr>
              <w:adjustRightInd/>
              <w:snapToGrid/>
              <w:spacing w:after="0"/>
              <w:rPr>
                <w:rFonts w:asciiTheme="minorEastAsia" w:eastAsiaTheme="minorEastAsia" w:hAnsiTheme="minorEastAsia" w:cs="宋体"/>
                <w:color w:val="000000"/>
                <w:sz w:val="18"/>
                <w:szCs w:val="18"/>
              </w:rPr>
            </w:pPr>
            <w:r w:rsidRPr="0018223F">
              <w:rPr>
                <w:rFonts w:asciiTheme="minorEastAsia" w:eastAsiaTheme="minorEastAsia" w:hAnsiTheme="minorEastAsia" w:cs="宋体" w:hint="eastAsia"/>
                <w:color w:val="000000"/>
                <w:sz w:val="18"/>
                <w:szCs w:val="18"/>
              </w:rPr>
              <w:t>1.具备《中国农业科学院“青年英才计划”管理办法》对A类人才的要求；2.熟悉本学科领域前沿发展动态，有扎实的专业知识基础，作为主要骨干参与过细菌分子基础相关研究的全过程并做出显著成绩；2.年龄38周岁以下，具有团结协作精神，能组织开展研究工作并作出具有国际水平的创新性成果；3.取得海外博士学位或者获得博士学位后，具有连续３年及以上的海外科研工作经历，以第一作者或者通讯作者发表SCI文章（影响因子5.0以上）1-2篇。</w:t>
            </w:r>
          </w:p>
        </w:tc>
      </w:tr>
    </w:tbl>
    <w:p w:rsidR="0038109B" w:rsidRPr="003135EE" w:rsidRDefault="0038109B" w:rsidP="0038109B">
      <w:pPr>
        <w:shd w:val="clear" w:color="auto" w:fill="FFFFFF"/>
        <w:adjustRightInd/>
        <w:snapToGrid/>
        <w:spacing w:line="336" w:lineRule="atLeast"/>
        <w:rPr>
          <w:rFonts w:ascii="宋体" w:eastAsia="宋体" w:hAnsi="宋体" w:cs="宋体"/>
          <w:color w:val="1D1D1D"/>
          <w:sz w:val="24"/>
          <w:szCs w:val="24"/>
        </w:rPr>
      </w:pPr>
      <w:r w:rsidRPr="0038109B">
        <w:rPr>
          <w:rFonts w:ascii="宋体" w:eastAsia="宋体" w:hAnsi="宋体" w:cs="宋体" w:hint="eastAsia"/>
          <w:color w:val="1D1D1D"/>
          <w:sz w:val="17"/>
          <w:szCs w:val="17"/>
        </w:rPr>
        <w:br/>
        <w:t xml:space="preserve">　　</w:t>
      </w:r>
      <w:r w:rsidR="00A34CA4" w:rsidRPr="00A34CA4">
        <w:rPr>
          <w:rFonts w:ascii="宋体" w:eastAsia="宋体" w:hAnsi="宋体" w:cs="宋体" w:hint="eastAsia"/>
          <w:color w:val="1D1D1D"/>
          <w:sz w:val="24"/>
          <w:szCs w:val="24"/>
        </w:rPr>
        <w:t>二、聘期待遇和支持经费</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（一）聘用后研究所提供的待遇和支持经费</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1.聘用期间，研究所提供100万元的科研启动费和100万元的仪器设备费。</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2.聘任为研究所研究员，享受研究员的工资、福利和社会保险等待遇。</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3.按规定办理引进人才和家属的户口调入，协助做好子女入托或上学、配偶就业等工作。</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lastRenderedPageBreak/>
        <w:t xml:space="preserve">　　（二）通过农科院择优支持评审后，提供的待遇和支持经费</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引进人才到岗工作</w:t>
      </w:r>
      <w:r w:rsidR="00A34CA4" w:rsidRPr="00A34CA4">
        <w:rPr>
          <w:rFonts w:ascii="宋体" w:eastAsia="宋体" w:hAnsi="宋体" w:cs="宋体"/>
          <w:color w:val="1D1D1D"/>
          <w:sz w:val="24"/>
          <w:szCs w:val="24"/>
        </w:rPr>
        <w:t>1年后，参加</w:t>
      </w:r>
      <w:r w:rsidR="00A34CA4" w:rsidRPr="00A34CA4">
        <w:rPr>
          <w:rFonts w:ascii="宋体" w:eastAsia="宋体" w:hAnsi="宋体" w:cs="宋体" w:hint="eastAsia"/>
          <w:color w:val="1D1D1D"/>
          <w:sz w:val="24"/>
          <w:szCs w:val="24"/>
        </w:rPr>
        <w:t>院统一组织的择优支持评审，并填报《中国农业科学院“青年英才计划”</w:t>
      </w:r>
      <w:r w:rsidR="00A34CA4" w:rsidRPr="00A34CA4">
        <w:rPr>
          <w:rFonts w:ascii="宋体" w:eastAsia="宋体" w:hAnsi="宋体" w:cs="宋体"/>
          <w:color w:val="1D1D1D"/>
          <w:sz w:val="24"/>
          <w:szCs w:val="24"/>
        </w:rPr>
        <w:t>A类择优支持申请表》。共有2次申请机会，首次申请未通过者，可于1年后再次申请。通过择优支持评审并公示无异议的候选人，经报</w:t>
      </w:r>
      <w:r w:rsidR="00A34CA4" w:rsidRPr="00A34CA4">
        <w:rPr>
          <w:rFonts w:ascii="宋体" w:eastAsia="宋体" w:hAnsi="宋体" w:cs="宋体" w:hint="eastAsia"/>
          <w:color w:val="1D1D1D"/>
          <w:sz w:val="24"/>
          <w:szCs w:val="24"/>
        </w:rPr>
        <w:t>院人才工作领导小组审定后，院里向审定通过者颁发“青年英才计划”入选证书，并由院专项提供相应支持：</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1.提供200万元科研启动经费和100万元仪器设备费；</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2.按照100平米的住房标准，提供安家费补助（按照兰州市上一年度商品房销售均价折算，最高不超过100万元），或优先安排购买研究所自建的政策保障性住房；</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3.计划执行期间，享受研究所</w:t>
      </w:r>
      <w:r w:rsidR="00A34CA4" w:rsidRPr="00A34CA4">
        <w:rPr>
          <w:rFonts w:ascii="宋体" w:eastAsia="宋体" w:hAnsi="宋体" w:cs="宋体" w:hint="eastAsia"/>
          <w:color w:val="1D1D1D"/>
          <w:sz w:val="24"/>
          <w:szCs w:val="24"/>
        </w:rPr>
        <w:t>该岗位正式职工的工资、福利和医疗等待遇外，可再享受</w:t>
      </w:r>
      <w:r w:rsidR="00A34CA4" w:rsidRPr="00A34CA4">
        <w:rPr>
          <w:rFonts w:ascii="宋体" w:eastAsia="宋体" w:hAnsi="宋体" w:cs="宋体"/>
          <w:color w:val="1D1D1D"/>
          <w:sz w:val="24"/>
          <w:szCs w:val="24"/>
        </w:rPr>
        <w:t>10万元/年的岗位补助。</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三、招聘程序</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（一）报名</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1.报名方式</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采用网上报名的方式。应聘人员可自公告之日起，将应聘材料以电子邮件的方式发送至邮箱</w:t>
      </w:r>
      <w:r w:rsidR="00A34CA4" w:rsidRPr="00A34CA4">
        <w:rPr>
          <w:rFonts w:ascii="宋体" w:eastAsia="宋体" w:hAnsi="宋体" w:cs="宋体"/>
          <w:color w:val="1D1D1D"/>
          <w:sz w:val="24"/>
          <w:szCs w:val="24"/>
        </w:rPr>
        <w:t>shijianmei@caas.cn或yangmin@caas.cn，邮件主题以“应聘岗位+姓名”命名。</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2.报名时须提交的应聘材料</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1）应聘简历</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2）身份证扫描件</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3）学历学位证书扫描件(海外学历需提交国家教育部的学历认证证明)。</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4）能证明自己学术水平的获奖证书、承担项目批件、以第一作者或通讯作者发表过SCI论文、重大发明专利、新技术和新产品证书等。具有海外科研工作经历的，需提交证明材料</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5）留学归国人员需另提供《留学回国人员证明》</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6）至少两封国内外相关领域专家推荐信</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（二）资格审查</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我所根据招聘岗位所需条件对报名人员进行资格审查，确定面试人选，并通过电子邮件或电话通知。</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（三）体检</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（四）面试</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我所组织召开招聘领导小组会议，对符合应聘条件的候选人进行答辩面试。</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（五）公示</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通过面试的人员，确定为拟聘人员，并在网上公示</w:t>
      </w:r>
      <w:r w:rsidR="00A34CA4" w:rsidRPr="00A34CA4">
        <w:rPr>
          <w:rFonts w:ascii="宋体" w:eastAsia="宋体" w:hAnsi="宋体" w:cs="宋体"/>
          <w:color w:val="1D1D1D"/>
          <w:sz w:val="24"/>
          <w:szCs w:val="24"/>
        </w:rPr>
        <w:t>7天。经公示无异议者报中国农业科学院备案审核。</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（六）签订《管理协议》</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通过院备案审核后，我所与拟聘人员签订《中国农业科学院“青年英才计</w:t>
      </w:r>
      <w:r w:rsidR="00A34CA4" w:rsidRPr="00A34CA4">
        <w:rPr>
          <w:rFonts w:ascii="宋体" w:eastAsia="宋体" w:hAnsi="宋体" w:cs="宋体" w:hint="eastAsia"/>
          <w:color w:val="1D1D1D"/>
          <w:sz w:val="24"/>
          <w:szCs w:val="24"/>
        </w:rPr>
        <w:lastRenderedPageBreak/>
        <w:t>划”管理协议》。</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四、联系方式</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联</w:t>
      </w:r>
      <w:r w:rsidR="00A34CA4" w:rsidRPr="00A34CA4">
        <w:rPr>
          <w:rFonts w:ascii="宋体" w:eastAsia="宋体" w:hAnsi="宋体" w:cs="宋体"/>
          <w:color w:val="1D1D1D"/>
          <w:sz w:val="24"/>
          <w:szCs w:val="24"/>
        </w:rPr>
        <w:t xml:space="preserve"> 系 人：石建梅 </w:t>
      </w:r>
      <w:r w:rsidR="00A35951">
        <w:rPr>
          <w:rFonts w:ascii="宋体" w:eastAsia="宋体" w:hAnsi="宋体" w:cs="宋体" w:hint="eastAsia"/>
          <w:color w:val="1D1D1D"/>
          <w:sz w:val="24"/>
          <w:szCs w:val="24"/>
        </w:rPr>
        <w:t>杨敏</w:t>
      </w:r>
      <w:r w:rsidRPr="003135EE">
        <w:rPr>
          <w:rFonts w:ascii="宋体" w:eastAsia="宋体" w:hAnsi="宋体" w:cs="宋体" w:hint="eastAsia"/>
          <w:color w:val="1D1D1D"/>
          <w:sz w:val="24"/>
          <w:szCs w:val="24"/>
        </w:rPr>
        <w:br/>
        <w:t xml:space="preserve">　　联系电话：0931-8342609，0931-</w:t>
      </w:r>
      <w:r w:rsidR="00A35951" w:rsidRPr="003135EE">
        <w:rPr>
          <w:rFonts w:ascii="宋体" w:eastAsia="宋体" w:hAnsi="宋体" w:cs="宋体" w:hint="eastAsia"/>
          <w:color w:val="1D1D1D"/>
          <w:sz w:val="24"/>
          <w:szCs w:val="24"/>
        </w:rPr>
        <w:t>8343</w:t>
      </w:r>
      <w:r w:rsidR="00A35951">
        <w:rPr>
          <w:rFonts w:ascii="宋体" w:eastAsia="宋体" w:hAnsi="宋体" w:cs="宋体" w:hint="eastAsia"/>
          <w:color w:val="1D1D1D"/>
          <w:sz w:val="24"/>
          <w:szCs w:val="24"/>
        </w:rPr>
        <w:t>795</w:t>
      </w:r>
      <w:r w:rsidRPr="003135EE">
        <w:rPr>
          <w:rFonts w:ascii="宋体" w:eastAsia="宋体" w:hAnsi="宋体" w:cs="宋体" w:hint="eastAsia"/>
          <w:color w:val="1D1D1D"/>
          <w:sz w:val="24"/>
          <w:szCs w:val="24"/>
        </w:rPr>
        <w:br/>
      </w:r>
      <w:r w:rsidR="00A34CA4" w:rsidRPr="00A34CA4">
        <w:rPr>
          <w:rFonts w:ascii="宋体" w:eastAsia="宋体" w:hAnsi="宋体" w:cs="宋体" w:hint="eastAsia"/>
          <w:color w:val="1D1D1D"/>
          <w:sz w:val="24"/>
          <w:szCs w:val="24"/>
        </w:rPr>
        <w:t xml:space="preserve">　　传</w:t>
      </w:r>
      <w:r w:rsidR="00A34CA4" w:rsidRPr="00A34CA4">
        <w:rPr>
          <w:rFonts w:ascii="宋体" w:eastAsia="宋体" w:hAnsi="宋体" w:cs="宋体"/>
          <w:color w:val="1D1D1D"/>
          <w:sz w:val="24"/>
          <w:szCs w:val="24"/>
        </w:rPr>
        <w:t xml:space="preserve"> 真：0931-8340977</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邮政编码：</w:t>
      </w:r>
      <w:r w:rsidR="00A34CA4" w:rsidRPr="00A34CA4">
        <w:rPr>
          <w:rFonts w:ascii="宋体" w:eastAsia="宋体" w:hAnsi="宋体" w:cs="宋体"/>
          <w:color w:val="1D1D1D"/>
          <w:sz w:val="24"/>
          <w:szCs w:val="24"/>
        </w:rPr>
        <w:t>730046</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单位地址：兰州市城关区盐场堡徐家坪</w:t>
      </w:r>
      <w:r w:rsidR="00A34CA4" w:rsidRPr="00A34CA4">
        <w:rPr>
          <w:rFonts w:ascii="宋体" w:eastAsia="宋体" w:hAnsi="宋体" w:cs="宋体"/>
          <w:color w:val="1D1D1D"/>
          <w:sz w:val="24"/>
          <w:szCs w:val="24"/>
        </w:rPr>
        <w:t>1号（7路车终点站向北100米）。</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五、应聘材料要求</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1.要求应聘材料中的所有信息真实可靠。发现有弄虚作假者，取消面试资格；已通过面试者，不予录用。</w:t>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34CA4" w:rsidRPr="00A34CA4">
        <w:rPr>
          <w:rFonts w:ascii="宋体" w:eastAsia="宋体" w:hAnsi="宋体" w:cs="宋体"/>
          <w:color w:val="1D1D1D"/>
          <w:sz w:val="24"/>
          <w:szCs w:val="24"/>
        </w:rPr>
        <w:t>2.请务必在个人简历中留下本人的联系电话以便联系。</w:t>
      </w:r>
      <w:r w:rsidR="00A34CA4" w:rsidRPr="00A34CA4">
        <w:rPr>
          <w:rFonts w:ascii="宋体" w:eastAsia="宋体" w:hAnsi="宋体" w:cs="宋体"/>
          <w:color w:val="1D1D1D"/>
          <w:sz w:val="24"/>
          <w:szCs w:val="24"/>
        </w:rPr>
        <w:br/>
      </w:r>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中国农业科学院</w:t>
      </w:r>
      <w:hyperlink r:id="rId8" w:tgtFrame="_blank" w:history="1">
        <w:r w:rsidR="00A34CA4" w:rsidRPr="00A34CA4">
          <w:rPr>
            <w:rFonts w:ascii="宋体" w:eastAsia="宋体" w:hAnsi="宋体" w:cs="宋体" w:hint="eastAsia"/>
            <w:color w:val="0000FF"/>
            <w:sz w:val="24"/>
            <w:szCs w:val="24"/>
          </w:rPr>
          <w:t>兰州兽医研究所</w:t>
        </w:r>
      </w:hyperlink>
      <w:r w:rsidR="00A34CA4" w:rsidRPr="00A34CA4">
        <w:rPr>
          <w:rFonts w:ascii="宋体" w:eastAsia="宋体" w:hAnsi="宋体" w:cs="宋体"/>
          <w:color w:val="1D1D1D"/>
          <w:sz w:val="24"/>
          <w:szCs w:val="24"/>
        </w:rPr>
        <w:br/>
      </w:r>
      <w:r w:rsidR="00A34CA4" w:rsidRPr="00A34CA4">
        <w:rPr>
          <w:rFonts w:ascii="宋体" w:eastAsia="宋体" w:hAnsi="宋体" w:cs="宋体" w:hint="eastAsia"/>
          <w:color w:val="1D1D1D"/>
          <w:sz w:val="24"/>
          <w:szCs w:val="24"/>
        </w:rPr>
        <w:t xml:space="preserve">　　　　　　　　　　　　　　　　　　　　　　　　　</w:t>
      </w:r>
      <w:r w:rsidR="00A43CA7" w:rsidRPr="00A34CA4">
        <w:rPr>
          <w:rFonts w:ascii="宋体" w:eastAsia="宋体" w:hAnsi="宋体" w:cs="宋体"/>
          <w:color w:val="1D1D1D"/>
          <w:sz w:val="24"/>
          <w:szCs w:val="24"/>
        </w:rPr>
        <w:t>201</w:t>
      </w:r>
      <w:r w:rsidR="00A43CA7">
        <w:rPr>
          <w:rFonts w:ascii="宋体" w:eastAsia="宋体" w:hAnsi="宋体" w:cs="宋体" w:hint="eastAsia"/>
          <w:color w:val="1D1D1D"/>
          <w:sz w:val="24"/>
          <w:szCs w:val="24"/>
        </w:rPr>
        <w:t>5</w:t>
      </w:r>
      <w:r w:rsidR="00A34CA4" w:rsidRPr="00A34CA4">
        <w:rPr>
          <w:rFonts w:ascii="宋体" w:eastAsia="宋体" w:hAnsi="宋体" w:cs="宋体"/>
          <w:color w:val="1D1D1D"/>
          <w:sz w:val="24"/>
          <w:szCs w:val="24"/>
        </w:rPr>
        <w:t>年4月</w:t>
      </w:r>
      <w:r w:rsidR="00A43CA7">
        <w:rPr>
          <w:rFonts w:ascii="宋体" w:eastAsia="宋体" w:hAnsi="宋体" w:cs="宋体" w:hint="eastAsia"/>
          <w:color w:val="1D1D1D"/>
          <w:sz w:val="24"/>
          <w:szCs w:val="24"/>
        </w:rPr>
        <w:t>17</w:t>
      </w:r>
      <w:r w:rsidR="00A34CA4" w:rsidRPr="00A34CA4">
        <w:rPr>
          <w:rFonts w:ascii="宋体" w:eastAsia="宋体" w:hAnsi="宋体" w:cs="宋体"/>
          <w:color w:val="1D1D1D"/>
          <w:sz w:val="24"/>
          <w:szCs w:val="24"/>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1FB" w:rsidRDefault="005361FB" w:rsidP="0038109B">
      <w:pPr>
        <w:spacing w:after="0"/>
      </w:pPr>
      <w:r>
        <w:separator/>
      </w:r>
    </w:p>
  </w:endnote>
  <w:endnote w:type="continuationSeparator" w:id="0">
    <w:p w:rsidR="005361FB" w:rsidRDefault="005361FB" w:rsidP="0038109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1FB" w:rsidRDefault="005361FB" w:rsidP="0038109B">
      <w:pPr>
        <w:spacing w:after="0"/>
      </w:pPr>
      <w:r>
        <w:separator/>
      </w:r>
    </w:p>
  </w:footnote>
  <w:footnote w:type="continuationSeparator" w:id="0">
    <w:p w:rsidR="005361FB" w:rsidRDefault="005361FB" w:rsidP="0038109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720"/>
  <w:characterSpacingControl w:val="doNotCompress"/>
  <w:hdrShapeDefaults>
    <o:shapedefaults v:ext="edit" spidmax="15362"/>
  </w:hdrShapeDefaults>
  <w:footnotePr>
    <w:footnote w:id="-1"/>
    <w:footnote w:id="0"/>
  </w:footnotePr>
  <w:endnotePr>
    <w:endnote w:id="-1"/>
    <w:endnote w:id="0"/>
  </w:endnotePr>
  <w:compat>
    <w:useFELayout/>
  </w:compat>
  <w:rsids>
    <w:rsidRoot w:val="00D31D50"/>
    <w:rsid w:val="0018223F"/>
    <w:rsid w:val="001C6B9B"/>
    <w:rsid w:val="002446F0"/>
    <w:rsid w:val="00271E66"/>
    <w:rsid w:val="00304F7E"/>
    <w:rsid w:val="003135EE"/>
    <w:rsid w:val="00323B43"/>
    <w:rsid w:val="0038109B"/>
    <w:rsid w:val="003D37D8"/>
    <w:rsid w:val="003F6DA1"/>
    <w:rsid w:val="00426133"/>
    <w:rsid w:val="004358AB"/>
    <w:rsid w:val="005361FB"/>
    <w:rsid w:val="005372B4"/>
    <w:rsid w:val="00625DA4"/>
    <w:rsid w:val="00714691"/>
    <w:rsid w:val="007A3E19"/>
    <w:rsid w:val="00822FF3"/>
    <w:rsid w:val="008B7726"/>
    <w:rsid w:val="00A34CA4"/>
    <w:rsid w:val="00A35951"/>
    <w:rsid w:val="00A43CA7"/>
    <w:rsid w:val="00C83C04"/>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8109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8109B"/>
    <w:rPr>
      <w:rFonts w:ascii="Tahoma" w:hAnsi="Tahoma"/>
      <w:sz w:val="18"/>
      <w:szCs w:val="18"/>
    </w:rPr>
  </w:style>
  <w:style w:type="paragraph" w:styleId="a4">
    <w:name w:val="footer"/>
    <w:basedOn w:val="a"/>
    <w:link w:val="Char0"/>
    <w:uiPriority w:val="99"/>
    <w:semiHidden/>
    <w:unhideWhenUsed/>
    <w:rsid w:val="0038109B"/>
    <w:pPr>
      <w:tabs>
        <w:tab w:val="center" w:pos="4153"/>
        <w:tab w:val="right" w:pos="8306"/>
      </w:tabs>
    </w:pPr>
    <w:rPr>
      <w:sz w:val="18"/>
      <w:szCs w:val="18"/>
    </w:rPr>
  </w:style>
  <w:style w:type="character" w:customStyle="1" w:styleId="Char0">
    <w:name w:val="页脚 Char"/>
    <w:basedOn w:val="a0"/>
    <w:link w:val="a4"/>
    <w:uiPriority w:val="99"/>
    <w:semiHidden/>
    <w:rsid w:val="0038109B"/>
    <w:rPr>
      <w:rFonts w:ascii="Tahoma" w:hAnsi="Tahoma"/>
      <w:sz w:val="18"/>
      <w:szCs w:val="18"/>
    </w:rPr>
  </w:style>
  <w:style w:type="paragraph" w:styleId="a5">
    <w:name w:val="Normal (Web)"/>
    <w:basedOn w:val="a"/>
    <w:uiPriority w:val="99"/>
    <w:unhideWhenUsed/>
    <w:rsid w:val="0038109B"/>
    <w:pPr>
      <w:adjustRightInd/>
      <w:snapToGrid/>
      <w:spacing w:before="100" w:beforeAutospacing="1" w:after="100" w:afterAutospacing="1"/>
    </w:pPr>
    <w:rPr>
      <w:rFonts w:ascii="宋体" w:eastAsia="宋体" w:hAnsi="宋体" w:cs="宋体"/>
      <w:sz w:val="24"/>
      <w:szCs w:val="24"/>
    </w:rPr>
  </w:style>
  <w:style w:type="paragraph" w:styleId="a6">
    <w:name w:val="Balloon Text"/>
    <w:basedOn w:val="a"/>
    <w:link w:val="Char1"/>
    <w:uiPriority w:val="99"/>
    <w:semiHidden/>
    <w:unhideWhenUsed/>
    <w:rsid w:val="003135EE"/>
    <w:pPr>
      <w:spacing w:after="0"/>
    </w:pPr>
    <w:rPr>
      <w:sz w:val="18"/>
      <w:szCs w:val="18"/>
    </w:rPr>
  </w:style>
  <w:style w:type="character" w:customStyle="1" w:styleId="Char1">
    <w:name w:val="批注框文本 Char"/>
    <w:basedOn w:val="a0"/>
    <w:link w:val="a6"/>
    <w:uiPriority w:val="99"/>
    <w:semiHidden/>
    <w:rsid w:val="003135EE"/>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250050376">
      <w:bodyDiv w:val="1"/>
      <w:marLeft w:val="0"/>
      <w:marRight w:val="0"/>
      <w:marTop w:val="0"/>
      <w:marBottom w:val="0"/>
      <w:divBdr>
        <w:top w:val="none" w:sz="0" w:space="0" w:color="auto"/>
        <w:left w:val="none" w:sz="0" w:space="0" w:color="auto"/>
        <w:bottom w:val="none" w:sz="0" w:space="0" w:color="auto"/>
        <w:right w:val="none" w:sz="0" w:space="0" w:color="auto"/>
      </w:divBdr>
    </w:div>
    <w:div w:id="1817721901">
      <w:bodyDiv w:val="1"/>
      <w:marLeft w:val="0"/>
      <w:marRight w:val="0"/>
      <w:marTop w:val="0"/>
      <w:marBottom w:val="0"/>
      <w:divBdr>
        <w:top w:val="none" w:sz="0" w:space="0" w:color="auto"/>
        <w:left w:val="none" w:sz="0" w:space="0" w:color="auto"/>
        <w:bottom w:val="none" w:sz="0" w:space="0" w:color="auto"/>
        <w:right w:val="none" w:sz="0" w:space="0" w:color="auto"/>
      </w:divBdr>
      <w:divsChild>
        <w:div w:id="1885672205">
          <w:marLeft w:val="0"/>
          <w:marRight w:val="0"/>
          <w:marTop w:val="0"/>
          <w:marBottom w:val="0"/>
          <w:divBdr>
            <w:top w:val="none" w:sz="0" w:space="0" w:color="auto"/>
            <w:left w:val="none" w:sz="0" w:space="0" w:color="auto"/>
            <w:bottom w:val="none" w:sz="0" w:space="0" w:color="auto"/>
            <w:right w:val="none" w:sz="0" w:space="0" w:color="auto"/>
          </w:divBdr>
          <w:divsChild>
            <w:div w:id="140731659">
              <w:marLeft w:val="0"/>
              <w:marRight w:val="0"/>
              <w:marTop w:val="0"/>
              <w:marBottom w:val="0"/>
              <w:divBdr>
                <w:top w:val="none" w:sz="0" w:space="0" w:color="auto"/>
                <w:left w:val="none" w:sz="0" w:space="0" w:color="auto"/>
                <w:bottom w:val="none" w:sz="0" w:space="0" w:color="auto"/>
                <w:right w:val="none" w:sz="0" w:space="0" w:color="auto"/>
              </w:divBdr>
              <w:divsChild>
                <w:div w:id="2081053839">
                  <w:marLeft w:val="0"/>
                  <w:marRight w:val="0"/>
                  <w:marTop w:val="0"/>
                  <w:marBottom w:val="0"/>
                  <w:divBdr>
                    <w:top w:val="none" w:sz="0" w:space="0" w:color="auto"/>
                    <w:left w:val="none" w:sz="0" w:space="0" w:color="auto"/>
                    <w:bottom w:val="none" w:sz="0" w:space="0" w:color="auto"/>
                    <w:right w:val="none" w:sz="0" w:space="0" w:color="auto"/>
                  </w:divBdr>
                  <w:divsChild>
                    <w:div w:id="1401054145">
                      <w:marLeft w:val="0"/>
                      <w:marRight w:val="0"/>
                      <w:marTop w:val="0"/>
                      <w:marBottom w:val="0"/>
                      <w:divBdr>
                        <w:top w:val="none" w:sz="0" w:space="0" w:color="auto"/>
                        <w:left w:val="none" w:sz="0" w:space="0" w:color="auto"/>
                        <w:bottom w:val="none" w:sz="0" w:space="0" w:color="auto"/>
                        <w:right w:val="none" w:sz="0" w:space="0" w:color="auto"/>
                      </w:divBdr>
                      <w:divsChild>
                        <w:div w:id="398291752">
                          <w:marLeft w:val="120"/>
                          <w:marRight w:val="0"/>
                          <w:marTop w:val="120"/>
                          <w:marBottom w:val="0"/>
                          <w:divBdr>
                            <w:top w:val="none" w:sz="0" w:space="0" w:color="auto"/>
                            <w:left w:val="none" w:sz="0" w:space="0" w:color="auto"/>
                            <w:bottom w:val="none" w:sz="0" w:space="0" w:color="auto"/>
                            <w:right w:val="none" w:sz="0" w:space="0" w:color="auto"/>
                          </w:divBdr>
                        </w:div>
                        <w:div w:id="1709600264">
                          <w:marLeft w:val="0"/>
                          <w:marRight w:val="0"/>
                          <w:marTop w:val="0"/>
                          <w:marBottom w:val="0"/>
                          <w:divBdr>
                            <w:top w:val="none" w:sz="0" w:space="0" w:color="auto"/>
                            <w:left w:val="none" w:sz="0" w:space="0" w:color="auto"/>
                            <w:bottom w:val="none" w:sz="0" w:space="0" w:color="auto"/>
                            <w:right w:val="none" w:sz="0" w:space="0" w:color="auto"/>
                          </w:divBdr>
                          <w:divsChild>
                            <w:div w:id="1842043793">
                              <w:marLeft w:val="120"/>
                              <w:marRight w:val="0"/>
                              <w:marTop w:val="0"/>
                              <w:marBottom w:val="0"/>
                              <w:divBdr>
                                <w:top w:val="none" w:sz="0" w:space="0" w:color="auto"/>
                                <w:left w:val="none" w:sz="0" w:space="0" w:color="auto"/>
                                <w:bottom w:val="none" w:sz="0" w:space="0" w:color="auto"/>
                                <w:right w:val="none" w:sz="0" w:space="0" w:color="auto"/>
                              </w:divBdr>
                              <w:divsChild>
                                <w:div w:id="16131728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as.cn/jg/yzgsw/53846.shtml" TargetMode="External"/><Relationship Id="rId3" Type="http://schemas.openxmlformats.org/officeDocument/2006/relationships/settings" Target="settings.xml"/><Relationship Id="rId7" Type="http://schemas.openxmlformats.org/officeDocument/2006/relationships/hyperlink" Target="http://www.caas.cn/jg/yzgsw/53846.s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ED25F3-21B7-4D70-9D5C-702B2F2E8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Pages>
  <Words>627</Words>
  <Characters>3580</Characters>
  <Application>Microsoft Office Word</Application>
  <DocSecurity>0</DocSecurity>
  <Lines>29</Lines>
  <Paragraphs>8</Paragraphs>
  <ScaleCrop>false</ScaleCrop>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zhangli</cp:lastModifiedBy>
  <cp:revision>7</cp:revision>
  <dcterms:created xsi:type="dcterms:W3CDTF">2008-09-11T17:20:00Z</dcterms:created>
  <dcterms:modified xsi:type="dcterms:W3CDTF">2015-04-17T06:37:00Z</dcterms:modified>
</cp:coreProperties>
</file>