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337" w:rsidRPr="003F4337" w:rsidRDefault="003F4337" w:rsidP="003F4337">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3F4337">
        <w:rPr>
          <w:rFonts w:ascii="黑体" w:eastAsia="黑体" w:hAnsi="黑体" w:cs="宋体" w:hint="eastAsia"/>
          <w:color w:val="333333"/>
          <w:sz w:val="24"/>
          <w:szCs w:val="24"/>
        </w:rPr>
        <w:t>农业部沼气科学研究所“青年英才计划”人才招聘公告</w:t>
      </w:r>
    </w:p>
    <w:p w:rsidR="003F4337" w:rsidRPr="003F4337" w:rsidRDefault="003F4337" w:rsidP="003F4337">
      <w:pPr>
        <w:shd w:val="clear" w:color="auto" w:fill="FFFFFF"/>
        <w:adjustRightInd/>
        <w:snapToGrid/>
        <w:spacing w:line="336" w:lineRule="atLeast"/>
        <w:rPr>
          <w:rFonts w:ascii="宋体" w:eastAsia="宋体" w:hAnsi="宋体" w:cs="宋体"/>
          <w:color w:val="1D1D1D"/>
          <w:sz w:val="17"/>
          <w:szCs w:val="17"/>
        </w:rPr>
      </w:pPr>
      <w:r w:rsidRPr="003F4337">
        <w:rPr>
          <w:rFonts w:ascii="宋体" w:eastAsia="宋体" w:hAnsi="宋体" w:cs="宋体" w:hint="eastAsia"/>
          <w:color w:val="1D1D1D"/>
          <w:sz w:val="17"/>
          <w:szCs w:val="17"/>
        </w:rPr>
        <w:t xml:space="preserve">　　农业部</w:t>
      </w:r>
      <w:hyperlink r:id="rId6" w:tgtFrame="_blank" w:history="1">
        <w:r w:rsidRPr="003F4337">
          <w:rPr>
            <w:rFonts w:ascii="宋体" w:eastAsia="宋体" w:hAnsi="宋体" w:cs="宋体" w:hint="eastAsia"/>
            <w:color w:val="0000FF"/>
            <w:sz w:val="17"/>
            <w:szCs w:val="17"/>
          </w:rPr>
          <w:t>沼气科学研究所</w:t>
        </w:r>
      </w:hyperlink>
      <w:r w:rsidRPr="003F4337">
        <w:rPr>
          <w:rFonts w:ascii="宋体" w:eastAsia="宋体" w:hAnsi="宋体" w:cs="宋体" w:hint="eastAsia"/>
          <w:color w:val="1D1D1D"/>
          <w:sz w:val="17"/>
          <w:szCs w:val="17"/>
        </w:rPr>
        <w:t>位于四川省省会成都，是我国唯一的国家级沼气专业科研机构。1979年经国务院批准成立，直属农业部领导，1997年划归中国农业科学院领导。现已发展成集科学研究、技术研发、工程示范、行业服务和国际国内培训为一体的研究机构。因发展需要，现面向社会公开招聘青年英才。现将有关事项公告如下：</w:t>
      </w:r>
      <w:r w:rsidRPr="003F4337">
        <w:rPr>
          <w:rFonts w:ascii="宋体" w:eastAsia="宋体" w:hAnsi="宋体" w:cs="宋体" w:hint="eastAsia"/>
          <w:color w:val="1D1D1D"/>
          <w:sz w:val="17"/>
          <w:szCs w:val="17"/>
        </w:rPr>
        <w:br/>
        <w:t xml:space="preserve">　</w:t>
      </w:r>
      <w:r w:rsidRPr="003F4337">
        <w:rPr>
          <w:rFonts w:ascii="宋体" w:eastAsia="宋体" w:hAnsi="宋体" w:cs="宋体" w:hint="eastAsia"/>
          <w:b/>
          <w:bCs/>
          <w:color w:val="1D1D1D"/>
          <w:sz w:val="17"/>
          <w:szCs w:val="17"/>
        </w:rPr>
        <w:t xml:space="preserve">　一、 招聘岗位和应聘条件</w:t>
      </w:r>
      <w:r w:rsidRPr="003F4337">
        <w:rPr>
          <w:rFonts w:ascii="宋体" w:eastAsia="宋体" w:hAnsi="宋体" w:cs="宋体" w:hint="eastAsia"/>
          <w:b/>
          <w:bCs/>
          <w:color w:val="1D1D1D"/>
          <w:sz w:val="17"/>
          <w:szCs w:val="17"/>
        </w:rPr>
        <w:br/>
      </w:r>
      <w:r w:rsidRPr="003F4337">
        <w:rPr>
          <w:rFonts w:ascii="宋体" w:eastAsia="宋体" w:hAnsi="宋体" w:cs="宋体" w:hint="eastAsia"/>
          <w:color w:val="1D1D1D"/>
          <w:sz w:val="17"/>
          <w:szCs w:val="17"/>
        </w:rPr>
        <w:t xml:space="preserve">　　本次招聘岗位在下列五个专业技术岗位中择优招聘国内优秀青年人才各一名，应聘人员必须同时满足基本条件和各岗位应聘条件。</w:t>
      </w:r>
      <w:r w:rsidRPr="003F4337">
        <w:rPr>
          <w:rFonts w:ascii="宋体" w:eastAsia="宋体" w:hAnsi="宋体" w:cs="宋体" w:hint="eastAsia"/>
          <w:color w:val="1D1D1D"/>
          <w:sz w:val="17"/>
          <w:szCs w:val="17"/>
        </w:rPr>
        <w:br/>
        <w:t xml:space="preserve">　　</w:t>
      </w:r>
      <w:r w:rsidRPr="003F4337">
        <w:rPr>
          <w:rFonts w:ascii="宋体" w:eastAsia="宋体" w:hAnsi="宋体" w:cs="宋体" w:hint="eastAsia"/>
          <w:b/>
          <w:bCs/>
          <w:color w:val="1D1D1D"/>
          <w:sz w:val="17"/>
          <w:szCs w:val="17"/>
        </w:rPr>
        <w:t>（一）基本条件</w:t>
      </w:r>
      <w:r w:rsidRPr="003F4337">
        <w:rPr>
          <w:rFonts w:ascii="宋体" w:eastAsia="宋体" w:hAnsi="宋体" w:cs="宋体" w:hint="eastAsia"/>
          <w:b/>
          <w:bCs/>
          <w:color w:val="1D1D1D"/>
          <w:sz w:val="17"/>
          <w:szCs w:val="17"/>
        </w:rPr>
        <w:br/>
      </w:r>
      <w:r w:rsidRPr="003F4337">
        <w:rPr>
          <w:rFonts w:ascii="宋体" w:eastAsia="宋体" w:hAnsi="宋体" w:cs="宋体" w:hint="eastAsia"/>
          <w:color w:val="1D1D1D"/>
          <w:sz w:val="17"/>
          <w:szCs w:val="17"/>
        </w:rPr>
        <w:t xml:space="preserve">　　1、热爱农业科研事业，具有良好的科学道德和学风，具有团结协作精神；</w:t>
      </w:r>
      <w:r w:rsidRPr="003F4337">
        <w:rPr>
          <w:rFonts w:ascii="宋体" w:eastAsia="宋体" w:hAnsi="宋体" w:cs="宋体" w:hint="eastAsia"/>
          <w:color w:val="1D1D1D"/>
          <w:sz w:val="17"/>
          <w:szCs w:val="17"/>
        </w:rPr>
        <w:br/>
        <w:t xml:space="preserve">　　2、熟悉本学科领域前沿发展动态，有扎实的专业知识基础，独立主持或作为主要骨干参与过课题（项目）研究的全过程并做出显著成绩。有能力带领团队在本领域开展研究并做出具有国际水平的创新成果。</w:t>
      </w:r>
      <w:r w:rsidRPr="003F4337">
        <w:rPr>
          <w:rFonts w:ascii="宋体" w:eastAsia="宋体" w:hAnsi="宋体" w:cs="宋体" w:hint="eastAsia"/>
          <w:color w:val="1D1D1D"/>
          <w:sz w:val="17"/>
          <w:szCs w:val="17"/>
        </w:rPr>
        <w:br/>
        <w:t xml:space="preserve">　　3、全职在岗工作。年龄一般不超过40岁（国家杰出青年科学基金获得者年龄可放宽到45岁左右），身体健康。</w:t>
      </w:r>
      <w:r w:rsidRPr="003F4337">
        <w:rPr>
          <w:rFonts w:ascii="宋体" w:eastAsia="宋体" w:hAnsi="宋体" w:cs="宋体" w:hint="eastAsia"/>
          <w:color w:val="1D1D1D"/>
          <w:sz w:val="17"/>
          <w:szCs w:val="17"/>
        </w:rPr>
        <w:br/>
        <w:t xml:space="preserve">　　</w:t>
      </w:r>
      <w:r w:rsidRPr="008D58B1">
        <w:rPr>
          <w:rFonts w:ascii="宋体" w:eastAsia="宋体" w:hAnsi="宋体" w:cs="宋体" w:hint="eastAsia"/>
          <w:color w:val="1D1D1D"/>
          <w:sz w:val="17"/>
          <w:szCs w:val="17"/>
        </w:rPr>
        <w:t>（二）招聘岗位</w:t>
      </w:r>
    </w:p>
    <w:tbl>
      <w:tblPr>
        <w:tblW w:w="0" w:type="auto"/>
        <w:tblInd w:w="96" w:type="dxa"/>
        <w:tblLook w:val="04A0"/>
      </w:tblPr>
      <w:tblGrid>
        <w:gridCol w:w="491"/>
        <w:gridCol w:w="1694"/>
        <w:gridCol w:w="464"/>
        <w:gridCol w:w="5777"/>
      </w:tblGrid>
      <w:tr w:rsidR="008D58B1" w:rsidRPr="008D58B1" w:rsidTr="008D58B1">
        <w:trPr>
          <w:trHeight w:val="108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D58B1" w:rsidRPr="008D58B1" w:rsidRDefault="008D58B1">
            <w:pPr>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岗位名称</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D58B1" w:rsidRPr="008D58B1" w:rsidRDefault="008D58B1">
            <w:pPr>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研究方向</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D58B1" w:rsidRPr="008D58B1" w:rsidRDefault="008D58B1">
            <w:pPr>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人才类别</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D58B1" w:rsidRPr="008D58B1" w:rsidRDefault="008D58B1">
            <w:pPr>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任职条件</w:t>
            </w:r>
          </w:p>
        </w:tc>
      </w:tr>
      <w:tr w:rsidR="008D58B1" w:rsidRPr="008D58B1" w:rsidTr="008D58B1">
        <w:trPr>
          <w:trHeight w:val="169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骨干专家</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能源微生物</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A类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rPr>
                <w:rFonts w:ascii="宋体" w:eastAsia="宋体" w:hAnsi="宋体" w:cs="宋体"/>
                <w:color w:val="1D1D1D"/>
                <w:sz w:val="17"/>
                <w:szCs w:val="17"/>
              </w:rPr>
            </w:pPr>
            <w:r w:rsidRPr="008D58B1">
              <w:rPr>
                <w:rFonts w:ascii="宋体" w:eastAsia="宋体" w:hAnsi="宋体" w:cs="宋体" w:hint="eastAsia"/>
                <w:color w:val="1D1D1D"/>
                <w:sz w:val="17"/>
                <w:szCs w:val="17"/>
              </w:rPr>
              <w:t>1、具有厌氧微生物学或生物化学与分子生物学或生物信息学等相关专业的博士学位；2、获得博士学位后有连续3年及以上的海外知名实验室从事科研工作的经历，在本学科领域开展了较为系统的研究工作；3、以第一或通讯作者在专业top 10%期刊发表研究论文3篇以上，或在顶级期刊（Nature、Science和cell等）发表研究论文1篇以上，或拥有重大发明专利、掌握关键技术等；4、至少两封国内外相关领域专家推荐信，其中，必须有一封国外相关领域专家推荐信。</w:t>
            </w:r>
          </w:p>
        </w:tc>
      </w:tr>
      <w:tr w:rsidR="008D58B1" w:rsidRPr="008D58B1" w:rsidTr="008D58B1">
        <w:trPr>
          <w:trHeight w:val="16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骨干专家</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种植业废弃物           能源化利用</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A类</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rPr>
                <w:rFonts w:ascii="宋体" w:eastAsia="宋体" w:hAnsi="宋体" w:cs="宋体"/>
                <w:color w:val="1D1D1D"/>
                <w:sz w:val="17"/>
                <w:szCs w:val="17"/>
              </w:rPr>
            </w:pPr>
            <w:r w:rsidRPr="008D58B1">
              <w:rPr>
                <w:rFonts w:ascii="宋体" w:eastAsia="宋体" w:hAnsi="宋体" w:cs="宋体" w:hint="eastAsia"/>
                <w:color w:val="1D1D1D"/>
                <w:sz w:val="17"/>
                <w:szCs w:val="17"/>
              </w:rPr>
              <w:t>1、具有生物化学与分子生物学、生物化工、生物质能源工程或环境工程等相关专业的博士学位；2、获得博士学位后有连续3年及以上的海外知名实验室从事科研工作的经历，在本学科领域开展了较为系统的研究工作；3、以第一或通讯作者在本领域核心刊物发表有影响论文4篇以上或单篇论文影响因子大于10，或拥有重大发明专利、掌握关键技术等。4、至少有两封国内外相关领域专家推荐信，其中，必须有一封国外相关领域专家推荐信。</w:t>
            </w:r>
          </w:p>
        </w:tc>
      </w:tr>
      <w:tr w:rsidR="008D58B1" w:rsidRPr="008D58B1" w:rsidTr="008D58B1">
        <w:trPr>
          <w:trHeight w:val="127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骨干专家</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pPr>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畜禽粪污         沼气化           处理利用</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B类</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rPr>
                <w:rFonts w:ascii="宋体" w:eastAsia="宋体" w:hAnsi="宋体" w:cs="宋体"/>
                <w:color w:val="1D1D1D"/>
                <w:sz w:val="17"/>
                <w:szCs w:val="17"/>
              </w:rPr>
            </w:pPr>
            <w:r w:rsidRPr="008D58B1">
              <w:rPr>
                <w:rFonts w:ascii="宋体" w:eastAsia="宋体" w:hAnsi="宋体" w:cs="宋体" w:hint="eastAsia"/>
                <w:color w:val="1D1D1D"/>
                <w:sz w:val="17"/>
                <w:szCs w:val="17"/>
              </w:rPr>
              <w:t>1、具有生物化学与分子生物学、生物化工、生物质能源工程或环境工程等相关专业的博士学位；2、在国内高校或科研院所担任教授（或研究员）职务。3、以第一或通讯作者在本领域核心刊物发表有影响论文4篇以上或单篇论文影响因子大于10，或拥有重大发明专利、掌握关键技术等。4、至少有两封国内外相关领域专家推荐信。</w:t>
            </w:r>
          </w:p>
        </w:tc>
      </w:tr>
      <w:tr w:rsidR="008D58B1" w:rsidRPr="008D58B1" w:rsidTr="008D58B1">
        <w:trPr>
          <w:trHeight w:val="169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首席科学家</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pPr>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农村生活          废弃物             分散处理</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B类</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rPr>
                <w:rFonts w:ascii="宋体" w:eastAsia="宋体" w:hAnsi="宋体" w:cs="宋体"/>
                <w:color w:val="1D1D1D"/>
                <w:sz w:val="17"/>
                <w:szCs w:val="17"/>
              </w:rPr>
            </w:pPr>
            <w:r w:rsidRPr="008D58B1">
              <w:rPr>
                <w:rFonts w:ascii="宋体" w:eastAsia="宋体" w:hAnsi="宋体" w:cs="宋体" w:hint="eastAsia"/>
                <w:color w:val="1D1D1D"/>
                <w:sz w:val="17"/>
                <w:szCs w:val="17"/>
              </w:rPr>
              <w:t>1、至少有两封国内外相关领域专家推荐信；2、具有环境科学与工程、或环境污染控制、或废弃物处理相关专业的博士学位；并在国内高校或科研院所担任教授（或研究员）职务。3、获得博士学位后有连续3年及以上的从事“农村生活废弃物处理”相关科研工作的经历，在本学科领域开展了较为系统的研究工作；4、以第一作者或通讯作者在本领域顶尖刊物发表过有影响的论文，或拥有重大发明专利、掌握关键技术等。</w:t>
            </w:r>
          </w:p>
        </w:tc>
      </w:tr>
      <w:tr w:rsidR="008D58B1" w:rsidRPr="008D58B1" w:rsidTr="008D58B1">
        <w:trPr>
          <w:trHeight w:val="19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lastRenderedPageBreak/>
              <w:t>首席科学家</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pPr>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农产品加工                   废弃物             沼气化利用</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jc w:val="center"/>
              <w:rPr>
                <w:rFonts w:ascii="宋体" w:eastAsia="宋体" w:hAnsi="宋体" w:cs="宋体"/>
                <w:color w:val="1D1D1D"/>
                <w:sz w:val="17"/>
                <w:szCs w:val="17"/>
              </w:rPr>
            </w:pPr>
            <w:r w:rsidRPr="008D58B1">
              <w:rPr>
                <w:rFonts w:ascii="宋体" w:eastAsia="宋体" w:hAnsi="宋体" w:cs="宋体" w:hint="eastAsia"/>
                <w:color w:val="1D1D1D"/>
                <w:sz w:val="17"/>
                <w:szCs w:val="17"/>
              </w:rPr>
              <w:t>B类</w:t>
            </w:r>
          </w:p>
        </w:tc>
        <w:tc>
          <w:tcPr>
            <w:tcW w:w="0" w:type="auto"/>
            <w:tcBorders>
              <w:top w:val="nil"/>
              <w:left w:val="nil"/>
              <w:bottom w:val="single" w:sz="4" w:space="0" w:color="auto"/>
              <w:right w:val="single" w:sz="4" w:space="0" w:color="auto"/>
            </w:tcBorders>
            <w:shd w:val="clear" w:color="auto" w:fill="auto"/>
            <w:vAlign w:val="center"/>
            <w:hideMark/>
          </w:tcPr>
          <w:p w:rsidR="008D58B1" w:rsidRPr="008D58B1" w:rsidRDefault="008D58B1" w:rsidP="008D58B1">
            <w:pPr>
              <w:adjustRightInd/>
              <w:snapToGrid/>
              <w:spacing w:after="0"/>
              <w:rPr>
                <w:rFonts w:ascii="宋体" w:eastAsia="宋体" w:hAnsi="宋体" w:cs="宋体"/>
                <w:color w:val="1D1D1D"/>
                <w:sz w:val="17"/>
                <w:szCs w:val="17"/>
              </w:rPr>
            </w:pPr>
            <w:r w:rsidRPr="008D58B1">
              <w:rPr>
                <w:rFonts w:ascii="宋体" w:eastAsia="宋体" w:hAnsi="宋体" w:cs="宋体" w:hint="eastAsia"/>
                <w:color w:val="1D1D1D"/>
                <w:sz w:val="17"/>
                <w:szCs w:val="17"/>
              </w:rPr>
              <w:t>1、至少有两封国内外相关领域专家推荐信；2、具有环境科学与工程、或环境污染控制、或废弃物能源化处理相关专业的博士学位；并在国内高校或科研院所担任教授（或研究员）职务。3、获得博士学位后有连续3年及以上的从事“农产品加工废弃物能源化处理”相关科研工作的经历，在本学科领域开展了较为系统的研究工作；4、以第一作者或通讯作者在本领域顶尖刊物发表过有影响的论文，或拥有重大发明专利、掌握关键技术等。</w:t>
            </w:r>
          </w:p>
        </w:tc>
      </w:tr>
    </w:tbl>
    <w:p w:rsidR="003F4337" w:rsidRPr="003F4337" w:rsidRDefault="003F4337" w:rsidP="003F4337">
      <w:pPr>
        <w:shd w:val="clear" w:color="auto" w:fill="FFFFFF"/>
        <w:adjustRightInd/>
        <w:snapToGrid/>
        <w:spacing w:line="336" w:lineRule="atLeast"/>
        <w:rPr>
          <w:rFonts w:ascii="宋体" w:eastAsia="宋体" w:hAnsi="宋体" w:cs="宋体"/>
          <w:color w:val="1D1D1D"/>
          <w:sz w:val="17"/>
          <w:szCs w:val="17"/>
        </w:rPr>
      </w:pPr>
      <w:r w:rsidRPr="003F4337">
        <w:rPr>
          <w:rFonts w:ascii="宋体" w:eastAsia="宋体" w:hAnsi="宋体" w:cs="宋体" w:hint="eastAsia"/>
          <w:color w:val="1D1D1D"/>
          <w:sz w:val="17"/>
          <w:szCs w:val="17"/>
        </w:rPr>
        <w:br/>
        <w:t xml:space="preserve">　　</w:t>
      </w:r>
      <w:r w:rsidRPr="003F4337">
        <w:rPr>
          <w:rFonts w:ascii="宋体" w:eastAsia="宋体" w:hAnsi="宋体" w:cs="宋体" w:hint="eastAsia"/>
          <w:b/>
          <w:bCs/>
          <w:color w:val="1D1D1D"/>
          <w:sz w:val="17"/>
          <w:szCs w:val="17"/>
        </w:rPr>
        <w:t>二、聘期待遇</w:t>
      </w:r>
      <w:r w:rsidRPr="003F4337">
        <w:rPr>
          <w:rFonts w:ascii="宋体" w:eastAsia="宋体" w:hAnsi="宋体" w:cs="宋体" w:hint="eastAsia"/>
          <w:b/>
          <w:bCs/>
          <w:color w:val="1D1D1D"/>
          <w:sz w:val="17"/>
          <w:szCs w:val="17"/>
        </w:rPr>
        <w:br/>
      </w:r>
      <w:r w:rsidRPr="003F4337">
        <w:rPr>
          <w:rFonts w:ascii="宋体" w:eastAsia="宋体" w:hAnsi="宋体" w:cs="宋体" w:hint="eastAsia"/>
          <w:color w:val="1D1D1D"/>
          <w:sz w:val="17"/>
          <w:szCs w:val="17"/>
        </w:rPr>
        <w:t xml:space="preserve">　　（一）研究所先期为引进人才提供100万元的科研启动费。</w:t>
      </w:r>
      <w:r w:rsidRPr="003F4337">
        <w:rPr>
          <w:rFonts w:ascii="宋体" w:eastAsia="宋体" w:hAnsi="宋体" w:cs="宋体" w:hint="eastAsia"/>
          <w:color w:val="1D1D1D"/>
          <w:sz w:val="17"/>
          <w:szCs w:val="17"/>
        </w:rPr>
        <w:br/>
        <w:t xml:space="preserve">　　（二）入选人员到岗工作1年后参加院择优支持评审，评审通过者，院专项为其提供200万元科研启动费和100万元仪器设备费，按照100平米住房标准为入选者提供安家费补助（根据上一年度商品房销售均价折算，最高不超过100万元）；</w:t>
      </w:r>
      <w:r w:rsidRPr="003F4337">
        <w:rPr>
          <w:rFonts w:ascii="宋体" w:eastAsia="宋体" w:hAnsi="宋体" w:cs="宋体" w:hint="eastAsia"/>
          <w:color w:val="1D1D1D"/>
          <w:sz w:val="17"/>
          <w:szCs w:val="17"/>
        </w:rPr>
        <w:br/>
        <w:t xml:space="preserve">　　（三）入选院择优支持者在计划执行4年期间，除享受研究所该岗位正式职工的工资、福利和医疗等待遇外，可再享受10万元/年的岗位补助。并按规定办理引进人才的户口调入和家属随迁工作，协助做好子女入托或上学、配偶就业等工作。</w:t>
      </w:r>
      <w:r w:rsidRPr="003F4337">
        <w:rPr>
          <w:rFonts w:ascii="宋体" w:eastAsia="宋体" w:hAnsi="宋体" w:cs="宋体" w:hint="eastAsia"/>
          <w:color w:val="1D1D1D"/>
          <w:sz w:val="17"/>
          <w:szCs w:val="17"/>
        </w:rPr>
        <w:br/>
        <w:t xml:space="preserve">　　</w:t>
      </w:r>
      <w:r w:rsidRPr="003F4337">
        <w:rPr>
          <w:rFonts w:ascii="宋体" w:eastAsia="宋体" w:hAnsi="宋体" w:cs="宋体" w:hint="eastAsia"/>
          <w:b/>
          <w:bCs/>
          <w:color w:val="1D1D1D"/>
          <w:sz w:val="17"/>
          <w:szCs w:val="17"/>
        </w:rPr>
        <w:t>三、招聘程序</w:t>
      </w:r>
      <w:r w:rsidRPr="003F4337">
        <w:rPr>
          <w:rFonts w:ascii="宋体" w:eastAsia="宋体" w:hAnsi="宋体" w:cs="宋体" w:hint="eastAsia"/>
          <w:b/>
          <w:bCs/>
          <w:color w:val="1D1D1D"/>
          <w:sz w:val="17"/>
          <w:szCs w:val="17"/>
        </w:rPr>
        <w:br/>
      </w:r>
      <w:r w:rsidRPr="003F4337">
        <w:rPr>
          <w:rFonts w:ascii="宋体" w:eastAsia="宋体" w:hAnsi="宋体" w:cs="宋体" w:hint="eastAsia"/>
          <w:color w:val="1D1D1D"/>
          <w:sz w:val="17"/>
          <w:szCs w:val="17"/>
        </w:rPr>
        <w:t xml:space="preserve">　　（一）报名申请。申请者按照要求提交应聘材料，电子版报送到</w:t>
      </w:r>
      <w:hyperlink r:id="rId7" w:history="1">
        <w:r w:rsidRPr="003F4337">
          <w:rPr>
            <w:rFonts w:ascii="宋体" w:eastAsia="宋体" w:hAnsi="宋体" w:cs="宋体" w:hint="eastAsia"/>
            <w:color w:val="0000FF"/>
            <w:sz w:val="17"/>
            <w:szCs w:val="17"/>
          </w:rPr>
          <w:t>yangpeng01@caas.cn</w:t>
        </w:r>
      </w:hyperlink>
      <w:r w:rsidRPr="003F4337">
        <w:rPr>
          <w:rFonts w:ascii="宋体" w:eastAsia="宋体" w:hAnsi="宋体" w:cs="宋体" w:hint="eastAsia"/>
          <w:color w:val="1D1D1D"/>
          <w:sz w:val="17"/>
          <w:szCs w:val="17"/>
        </w:rPr>
        <w:t>,全年受理，聘到为止。</w:t>
      </w:r>
      <w:r w:rsidRPr="003F4337">
        <w:rPr>
          <w:rFonts w:ascii="宋体" w:eastAsia="宋体" w:hAnsi="宋体" w:cs="宋体" w:hint="eastAsia"/>
          <w:color w:val="1D1D1D"/>
          <w:sz w:val="17"/>
          <w:szCs w:val="17"/>
        </w:rPr>
        <w:br/>
        <w:t xml:space="preserve">　　（二）资格审查。人事处负责对申请人员资格审查，审查通过者定期组织面试答辩。</w:t>
      </w:r>
      <w:r w:rsidRPr="003F4337">
        <w:rPr>
          <w:rFonts w:ascii="宋体" w:eastAsia="宋体" w:hAnsi="宋体" w:cs="宋体" w:hint="eastAsia"/>
          <w:color w:val="1D1D1D"/>
          <w:sz w:val="17"/>
          <w:szCs w:val="17"/>
        </w:rPr>
        <w:br/>
        <w:t xml:space="preserve">　　（三）面试答辩。研究所青年英才计划招聘委员会进行面试答辩考核，择优确定录用人选。</w:t>
      </w:r>
      <w:r w:rsidRPr="003F4337">
        <w:rPr>
          <w:rFonts w:ascii="宋体" w:eastAsia="宋体" w:hAnsi="宋体" w:cs="宋体" w:hint="eastAsia"/>
          <w:color w:val="1D1D1D"/>
          <w:sz w:val="17"/>
          <w:szCs w:val="17"/>
        </w:rPr>
        <w:br/>
        <w:t xml:space="preserve">　　（四）确定人选。研究所召开所党政联席会集体决策确定人选并公示。</w:t>
      </w:r>
      <w:r w:rsidRPr="003F4337">
        <w:rPr>
          <w:rFonts w:ascii="宋体" w:eastAsia="宋体" w:hAnsi="宋体" w:cs="宋体" w:hint="eastAsia"/>
          <w:color w:val="1D1D1D"/>
          <w:sz w:val="17"/>
          <w:szCs w:val="17"/>
        </w:rPr>
        <w:br/>
        <w:t xml:space="preserve">　　（五）备案审核。向院人事局报送相关材料备案审核。</w:t>
      </w:r>
      <w:r w:rsidRPr="003F4337">
        <w:rPr>
          <w:rFonts w:ascii="宋体" w:eastAsia="宋体" w:hAnsi="宋体" w:cs="宋体" w:hint="eastAsia"/>
          <w:color w:val="1D1D1D"/>
          <w:sz w:val="17"/>
          <w:szCs w:val="17"/>
        </w:rPr>
        <w:br/>
        <w:t xml:space="preserve">　　（六）签订协议。研究所与其签订聘用协议，工作任务书等。</w:t>
      </w:r>
      <w:r w:rsidRPr="003F4337">
        <w:rPr>
          <w:rFonts w:ascii="宋体" w:eastAsia="宋体" w:hAnsi="宋体" w:cs="宋体" w:hint="eastAsia"/>
          <w:color w:val="1D1D1D"/>
          <w:sz w:val="17"/>
          <w:szCs w:val="17"/>
        </w:rPr>
        <w:br/>
        <w:t xml:space="preserve">　</w:t>
      </w:r>
      <w:r w:rsidRPr="003F4337">
        <w:rPr>
          <w:rFonts w:ascii="宋体" w:eastAsia="宋体" w:hAnsi="宋体" w:cs="宋体" w:hint="eastAsia"/>
          <w:b/>
          <w:bCs/>
          <w:color w:val="1D1D1D"/>
          <w:sz w:val="17"/>
          <w:szCs w:val="17"/>
        </w:rPr>
        <w:t xml:space="preserve">　四、应聘材料</w:t>
      </w:r>
      <w:r w:rsidRPr="003F4337">
        <w:rPr>
          <w:rFonts w:ascii="宋体" w:eastAsia="宋体" w:hAnsi="宋体" w:cs="宋体" w:hint="eastAsia"/>
          <w:b/>
          <w:bCs/>
          <w:color w:val="1D1D1D"/>
          <w:sz w:val="17"/>
          <w:szCs w:val="17"/>
        </w:rPr>
        <w:br/>
      </w:r>
      <w:r w:rsidRPr="003F4337">
        <w:rPr>
          <w:rFonts w:ascii="宋体" w:eastAsia="宋体" w:hAnsi="宋体" w:cs="宋体" w:hint="eastAsia"/>
          <w:color w:val="1D1D1D"/>
          <w:sz w:val="17"/>
          <w:szCs w:val="17"/>
        </w:rPr>
        <w:t xml:space="preserve">　　申请者须通过电子邮件或普通邮件提交以下材料：</w:t>
      </w:r>
      <w:r w:rsidRPr="003F4337">
        <w:rPr>
          <w:rFonts w:ascii="宋体" w:eastAsia="宋体" w:hAnsi="宋体" w:cs="宋体" w:hint="eastAsia"/>
          <w:color w:val="1D1D1D"/>
          <w:sz w:val="17"/>
          <w:szCs w:val="17"/>
        </w:rPr>
        <w:br/>
        <w:t xml:space="preserve">　　（一）沼气所青年英才报名表原件（附件）；</w:t>
      </w:r>
      <w:r w:rsidRPr="003F4337">
        <w:rPr>
          <w:rFonts w:ascii="宋体" w:eastAsia="宋体" w:hAnsi="宋体" w:cs="宋体" w:hint="eastAsia"/>
          <w:color w:val="1D1D1D"/>
          <w:sz w:val="17"/>
          <w:szCs w:val="17"/>
        </w:rPr>
        <w:br/>
        <w:t xml:space="preserve">　　（二）国内外相关领域专家推荐信；</w:t>
      </w:r>
      <w:r w:rsidRPr="003F4337">
        <w:rPr>
          <w:rFonts w:ascii="宋体" w:eastAsia="宋体" w:hAnsi="宋体" w:cs="宋体" w:hint="eastAsia"/>
          <w:color w:val="1D1D1D"/>
          <w:sz w:val="17"/>
          <w:szCs w:val="17"/>
        </w:rPr>
        <w:br/>
        <w:t xml:space="preserve">　　（三）学历学位证书、身份证、代表论文、著作、获奖证书或专利、基金等相关证明材料的复印件。</w:t>
      </w:r>
      <w:r w:rsidRPr="003F4337">
        <w:rPr>
          <w:rFonts w:ascii="宋体" w:eastAsia="宋体" w:hAnsi="宋体" w:cs="宋体" w:hint="eastAsia"/>
          <w:color w:val="1D1D1D"/>
          <w:sz w:val="17"/>
          <w:szCs w:val="17"/>
        </w:rPr>
        <w:br/>
        <w:t xml:space="preserve">　</w:t>
      </w:r>
      <w:r w:rsidRPr="003F4337">
        <w:rPr>
          <w:rFonts w:ascii="宋体" w:eastAsia="宋体" w:hAnsi="宋体" w:cs="宋体" w:hint="eastAsia"/>
          <w:b/>
          <w:bCs/>
          <w:color w:val="1D1D1D"/>
          <w:sz w:val="17"/>
          <w:szCs w:val="17"/>
        </w:rPr>
        <w:t xml:space="preserve">　五、联系方式</w:t>
      </w:r>
      <w:r w:rsidRPr="003F4337">
        <w:rPr>
          <w:rFonts w:ascii="宋体" w:eastAsia="宋体" w:hAnsi="宋体" w:cs="宋体" w:hint="eastAsia"/>
          <w:b/>
          <w:bCs/>
          <w:color w:val="1D1D1D"/>
          <w:sz w:val="17"/>
          <w:szCs w:val="17"/>
        </w:rPr>
        <w:br/>
      </w:r>
      <w:r w:rsidRPr="003F4337">
        <w:rPr>
          <w:rFonts w:ascii="宋体" w:eastAsia="宋体" w:hAnsi="宋体" w:cs="宋体" w:hint="eastAsia"/>
          <w:color w:val="1D1D1D"/>
          <w:sz w:val="17"/>
          <w:szCs w:val="17"/>
        </w:rPr>
        <w:t xml:space="preserve">　　单位地址：成都市人民南路四段13号农业部</w:t>
      </w:r>
      <w:hyperlink r:id="rId8" w:tgtFrame="_blank" w:history="1">
        <w:r w:rsidRPr="003F4337">
          <w:rPr>
            <w:rFonts w:ascii="宋体" w:eastAsia="宋体" w:hAnsi="宋体" w:cs="宋体" w:hint="eastAsia"/>
            <w:color w:val="0000FF"/>
            <w:sz w:val="17"/>
            <w:szCs w:val="17"/>
          </w:rPr>
          <w:t>沼气科学研究所</w:t>
        </w:r>
      </w:hyperlink>
      <w:r w:rsidRPr="003F4337">
        <w:rPr>
          <w:rFonts w:ascii="宋体" w:eastAsia="宋体" w:hAnsi="宋体" w:cs="宋体" w:hint="eastAsia"/>
          <w:color w:val="1D1D1D"/>
          <w:sz w:val="17"/>
          <w:szCs w:val="17"/>
        </w:rPr>
        <w:t>人事处（请在信封左下角注明“青年英才计划”字样）</w:t>
      </w:r>
      <w:r w:rsidRPr="003F4337">
        <w:rPr>
          <w:rFonts w:ascii="宋体" w:eastAsia="宋体" w:hAnsi="宋体" w:cs="宋体" w:hint="eastAsia"/>
          <w:color w:val="1D1D1D"/>
          <w:sz w:val="17"/>
          <w:szCs w:val="17"/>
        </w:rPr>
        <w:br/>
        <w:t xml:space="preserve">　　邮 编：610041</w:t>
      </w:r>
      <w:r w:rsidRPr="003F4337">
        <w:rPr>
          <w:rFonts w:ascii="宋体" w:eastAsia="宋体" w:hAnsi="宋体" w:cs="宋体" w:hint="eastAsia"/>
          <w:color w:val="1D1D1D"/>
          <w:sz w:val="17"/>
          <w:szCs w:val="17"/>
        </w:rPr>
        <w:br/>
        <w:t xml:space="preserve">　　联 系 人：杨 鹏</w:t>
      </w:r>
      <w:r w:rsidRPr="003F4337">
        <w:rPr>
          <w:rFonts w:ascii="宋体" w:eastAsia="宋体" w:hAnsi="宋体" w:cs="宋体" w:hint="eastAsia"/>
          <w:color w:val="1D1D1D"/>
          <w:sz w:val="17"/>
          <w:szCs w:val="17"/>
        </w:rPr>
        <w:br/>
        <w:t xml:space="preserve">　　联系电话：028—85230685、85230689</w:t>
      </w:r>
      <w:r w:rsidRPr="003F4337">
        <w:rPr>
          <w:rFonts w:ascii="宋体" w:eastAsia="宋体" w:hAnsi="宋体" w:cs="宋体" w:hint="eastAsia"/>
          <w:color w:val="1D1D1D"/>
          <w:sz w:val="17"/>
          <w:szCs w:val="17"/>
        </w:rPr>
        <w:br/>
        <w:t xml:space="preserve">　　传 真：028—85230691</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6D3" w:rsidRDefault="00CD16D3" w:rsidP="003F4337">
      <w:pPr>
        <w:spacing w:after="0"/>
      </w:pPr>
      <w:r>
        <w:separator/>
      </w:r>
    </w:p>
  </w:endnote>
  <w:endnote w:type="continuationSeparator" w:id="0">
    <w:p w:rsidR="00CD16D3" w:rsidRDefault="00CD16D3" w:rsidP="003F433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6D3" w:rsidRDefault="00CD16D3" w:rsidP="003F4337">
      <w:pPr>
        <w:spacing w:after="0"/>
      </w:pPr>
      <w:r>
        <w:separator/>
      </w:r>
    </w:p>
  </w:footnote>
  <w:footnote w:type="continuationSeparator" w:id="0">
    <w:p w:rsidR="00CD16D3" w:rsidRDefault="00CD16D3" w:rsidP="003F433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323B43"/>
    <w:rsid w:val="00326404"/>
    <w:rsid w:val="003D37D8"/>
    <w:rsid w:val="003F4337"/>
    <w:rsid w:val="00426133"/>
    <w:rsid w:val="004358AB"/>
    <w:rsid w:val="008B7726"/>
    <w:rsid w:val="008D58B1"/>
    <w:rsid w:val="0094427B"/>
    <w:rsid w:val="00CD16D3"/>
    <w:rsid w:val="00D31D50"/>
    <w:rsid w:val="00D72F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433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F4337"/>
    <w:rPr>
      <w:rFonts w:ascii="Tahoma" w:hAnsi="Tahoma"/>
      <w:sz w:val="18"/>
      <w:szCs w:val="18"/>
    </w:rPr>
  </w:style>
  <w:style w:type="paragraph" w:styleId="a4">
    <w:name w:val="footer"/>
    <w:basedOn w:val="a"/>
    <w:link w:val="Char0"/>
    <w:uiPriority w:val="99"/>
    <w:semiHidden/>
    <w:unhideWhenUsed/>
    <w:rsid w:val="003F4337"/>
    <w:pPr>
      <w:tabs>
        <w:tab w:val="center" w:pos="4153"/>
        <w:tab w:val="right" w:pos="8306"/>
      </w:tabs>
    </w:pPr>
    <w:rPr>
      <w:sz w:val="18"/>
      <w:szCs w:val="18"/>
    </w:rPr>
  </w:style>
  <w:style w:type="character" w:customStyle="1" w:styleId="Char0">
    <w:name w:val="页脚 Char"/>
    <w:basedOn w:val="a0"/>
    <w:link w:val="a4"/>
    <w:uiPriority w:val="99"/>
    <w:semiHidden/>
    <w:rsid w:val="003F4337"/>
    <w:rPr>
      <w:rFonts w:ascii="Tahoma" w:hAnsi="Tahoma"/>
      <w:sz w:val="18"/>
      <w:szCs w:val="18"/>
    </w:rPr>
  </w:style>
  <w:style w:type="paragraph" w:styleId="a5">
    <w:name w:val="Normal (Web)"/>
    <w:basedOn w:val="a"/>
    <w:uiPriority w:val="99"/>
    <w:unhideWhenUsed/>
    <w:rsid w:val="003F4337"/>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3F4337"/>
    <w:rPr>
      <w:b/>
      <w:bCs/>
    </w:rPr>
  </w:style>
</w:styles>
</file>

<file path=word/webSettings.xml><?xml version="1.0" encoding="utf-8"?>
<w:webSettings xmlns:r="http://schemas.openxmlformats.org/officeDocument/2006/relationships" xmlns:w="http://schemas.openxmlformats.org/wordprocessingml/2006/main">
  <w:divs>
    <w:div w:id="195432541">
      <w:bodyDiv w:val="1"/>
      <w:marLeft w:val="0"/>
      <w:marRight w:val="0"/>
      <w:marTop w:val="0"/>
      <w:marBottom w:val="0"/>
      <w:divBdr>
        <w:top w:val="none" w:sz="0" w:space="0" w:color="auto"/>
        <w:left w:val="none" w:sz="0" w:space="0" w:color="auto"/>
        <w:bottom w:val="none" w:sz="0" w:space="0" w:color="auto"/>
        <w:right w:val="none" w:sz="0" w:space="0" w:color="auto"/>
      </w:divBdr>
    </w:div>
    <w:div w:id="1228372929">
      <w:bodyDiv w:val="1"/>
      <w:marLeft w:val="0"/>
      <w:marRight w:val="0"/>
      <w:marTop w:val="0"/>
      <w:marBottom w:val="0"/>
      <w:divBdr>
        <w:top w:val="none" w:sz="0" w:space="0" w:color="auto"/>
        <w:left w:val="none" w:sz="0" w:space="0" w:color="auto"/>
        <w:bottom w:val="none" w:sz="0" w:space="0" w:color="auto"/>
        <w:right w:val="none" w:sz="0" w:space="0" w:color="auto"/>
      </w:divBdr>
      <w:divsChild>
        <w:div w:id="496728738">
          <w:marLeft w:val="0"/>
          <w:marRight w:val="0"/>
          <w:marTop w:val="0"/>
          <w:marBottom w:val="0"/>
          <w:divBdr>
            <w:top w:val="none" w:sz="0" w:space="0" w:color="auto"/>
            <w:left w:val="none" w:sz="0" w:space="0" w:color="auto"/>
            <w:bottom w:val="none" w:sz="0" w:space="0" w:color="auto"/>
            <w:right w:val="none" w:sz="0" w:space="0" w:color="auto"/>
          </w:divBdr>
          <w:divsChild>
            <w:div w:id="546375341">
              <w:marLeft w:val="0"/>
              <w:marRight w:val="0"/>
              <w:marTop w:val="0"/>
              <w:marBottom w:val="0"/>
              <w:divBdr>
                <w:top w:val="none" w:sz="0" w:space="0" w:color="auto"/>
                <w:left w:val="none" w:sz="0" w:space="0" w:color="auto"/>
                <w:bottom w:val="none" w:sz="0" w:space="0" w:color="auto"/>
                <w:right w:val="none" w:sz="0" w:space="0" w:color="auto"/>
              </w:divBdr>
              <w:divsChild>
                <w:div w:id="688262629">
                  <w:marLeft w:val="0"/>
                  <w:marRight w:val="0"/>
                  <w:marTop w:val="0"/>
                  <w:marBottom w:val="0"/>
                  <w:divBdr>
                    <w:top w:val="none" w:sz="0" w:space="0" w:color="auto"/>
                    <w:left w:val="none" w:sz="0" w:space="0" w:color="auto"/>
                    <w:bottom w:val="none" w:sz="0" w:space="0" w:color="auto"/>
                    <w:right w:val="none" w:sz="0" w:space="0" w:color="auto"/>
                  </w:divBdr>
                  <w:divsChild>
                    <w:div w:id="1262371946">
                      <w:marLeft w:val="0"/>
                      <w:marRight w:val="0"/>
                      <w:marTop w:val="0"/>
                      <w:marBottom w:val="0"/>
                      <w:divBdr>
                        <w:top w:val="none" w:sz="0" w:space="0" w:color="auto"/>
                        <w:left w:val="none" w:sz="0" w:space="0" w:color="auto"/>
                        <w:bottom w:val="none" w:sz="0" w:space="0" w:color="auto"/>
                        <w:right w:val="none" w:sz="0" w:space="0" w:color="auto"/>
                      </w:divBdr>
                      <w:divsChild>
                        <w:div w:id="1076511291">
                          <w:marLeft w:val="120"/>
                          <w:marRight w:val="0"/>
                          <w:marTop w:val="120"/>
                          <w:marBottom w:val="0"/>
                          <w:divBdr>
                            <w:top w:val="none" w:sz="0" w:space="0" w:color="auto"/>
                            <w:left w:val="none" w:sz="0" w:space="0" w:color="auto"/>
                            <w:bottom w:val="none" w:sz="0" w:space="0" w:color="auto"/>
                            <w:right w:val="none" w:sz="0" w:space="0" w:color="auto"/>
                          </w:divBdr>
                        </w:div>
                        <w:div w:id="1403720043">
                          <w:marLeft w:val="0"/>
                          <w:marRight w:val="0"/>
                          <w:marTop w:val="0"/>
                          <w:marBottom w:val="0"/>
                          <w:divBdr>
                            <w:top w:val="none" w:sz="0" w:space="0" w:color="auto"/>
                            <w:left w:val="none" w:sz="0" w:space="0" w:color="auto"/>
                            <w:bottom w:val="none" w:sz="0" w:space="0" w:color="auto"/>
                            <w:right w:val="none" w:sz="0" w:space="0" w:color="auto"/>
                          </w:divBdr>
                          <w:divsChild>
                            <w:div w:id="1399211642">
                              <w:marLeft w:val="120"/>
                              <w:marRight w:val="0"/>
                              <w:marTop w:val="0"/>
                              <w:marBottom w:val="0"/>
                              <w:divBdr>
                                <w:top w:val="none" w:sz="0" w:space="0" w:color="auto"/>
                                <w:left w:val="none" w:sz="0" w:space="0" w:color="auto"/>
                                <w:bottom w:val="none" w:sz="0" w:space="0" w:color="auto"/>
                                <w:right w:val="none" w:sz="0" w:space="0" w:color="auto"/>
                              </w:divBdr>
                              <w:divsChild>
                                <w:div w:id="19119665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3850.shtml" TargetMode="External"/><Relationship Id="rId3" Type="http://schemas.openxmlformats.org/officeDocument/2006/relationships/webSettings" Target="webSettings.xml"/><Relationship Id="rId7" Type="http://schemas.openxmlformats.org/officeDocument/2006/relationships/hyperlink" Target="mailto:yangpeng01@caas.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3850.s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4</cp:revision>
  <dcterms:created xsi:type="dcterms:W3CDTF">2008-09-11T17:20:00Z</dcterms:created>
  <dcterms:modified xsi:type="dcterms:W3CDTF">2015-04-16T06:03:00Z</dcterms:modified>
</cp:coreProperties>
</file>