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Style w:val="11"/>
          <w:rFonts w:ascii="Times New Roman" w:hAnsi="Times New Roman" w:cs="Times New Roman"/>
          <w:color w:val="000000"/>
        </w:rPr>
      </w:pPr>
    </w:p>
    <w:p>
      <w:pPr>
        <w:pStyle w:val="2"/>
        <w:pageBreakBefore w:val="0"/>
        <w:widowControl/>
        <w:kinsoku/>
        <w:wordWrap/>
        <w:overflowPunct/>
        <w:topLinePunct w:val="0"/>
        <w:autoSpaceDE/>
        <w:autoSpaceDN/>
        <w:bidi w:val="0"/>
        <w:adjustRightInd/>
        <w:snapToGrid/>
        <w:spacing w:line="240" w:lineRule="atLeast"/>
        <w:jc w:val="center"/>
        <w:textAlignment w:val="auto"/>
        <w:rPr>
          <w:rStyle w:val="11"/>
          <w:rFonts w:hint="eastAsia" w:ascii="华文中宋" w:hAnsi="华文中宋" w:eastAsia="华文中宋" w:cs="华文中宋"/>
          <w:b/>
          <w:bCs w:val="0"/>
          <w:color w:val="FF8080"/>
          <w:sz w:val="60"/>
          <w:szCs w:val="60"/>
        </w:rPr>
      </w:pPr>
      <w:r>
        <w:rPr>
          <w:color w:val="FF0000"/>
          <w:sz w:val="60"/>
          <w:szCs w:val="60"/>
        </w:rPr>
        <mc:AlternateContent>
          <mc:Choice Requires="wps">
            <w:drawing>
              <wp:anchor distT="0" distB="0" distL="114300" distR="114300" simplePos="0" relativeHeight="251658240" behindDoc="0" locked="0" layoutInCell="1" allowOverlap="1">
                <wp:simplePos x="0" y="0"/>
                <wp:positionH relativeFrom="column">
                  <wp:posOffset>-73025</wp:posOffset>
                </wp:positionH>
                <wp:positionV relativeFrom="paragraph">
                  <wp:posOffset>942975</wp:posOffset>
                </wp:positionV>
                <wp:extent cx="5828030" cy="12065"/>
                <wp:effectExtent l="0" t="31750" r="1270" b="32385"/>
                <wp:wrapNone/>
                <wp:docPr id="7" name="直接连接符 7"/>
                <wp:cNvGraphicFramePr/>
                <a:graphic xmlns:a="http://schemas.openxmlformats.org/drawingml/2006/main">
                  <a:graphicData uri="http://schemas.microsoft.com/office/word/2010/wordprocessingShape">
                    <wps:wsp>
                      <wps:cNvCnPr/>
                      <wps:spPr>
                        <a:xfrm>
                          <a:off x="718185" y="2041525"/>
                          <a:ext cx="5828030" cy="12065"/>
                        </a:xfrm>
                        <a:prstGeom prst="line">
                          <a:avLst/>
                        </a:prstGeom>
                        <a:ln w="63500" cmpd="thickThin">
                          <a:solidFill>
                            <a:srgbClr val="FF818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75pt;margin-top:74.25pt;height:0.95pt;width:458.9pt;z-index:251658240;mso-width-relative:page;mso-height-relative:page;" filled="f" stroked="t" coordsize="21600,21600" o:gfxdata="UEsDBAoAAAAAAIdO4kAAAAAAAAAAAAAAAAAEAAAAZHJzL1BLAwQUAAAACACHTuJAhq2XCtkAAAAL&#10;AQAADwAAAGRycy9kb3ducmV2LnhtbE2PzU7DMBCE70i8g7VI3Fo7bVqVEKdSkDgg9dLf8zY2SUS8&#10;jmK3CW/PcoLb7s5o9pt8O7lO3O0QWk8akrkCYanypqVaw+n4PtuACBHJYOfJavi2AbbF40OOmfEj&#10;7e39EGvBIRQy1NDE2GdShqqxDsPc95ZY+/SDw8jrUEsz4MjhrpMLpdbSYUv8ocHevjW2+jrcnIZy&#10;MZ4vu3J5OjcfKZa7/RSPl0nr56dEvYKIdop/ZvjFZ3QomOnqb2SC6DTMkmTFVhbSDQ/seFHrJYgr&#10;X1YqBVnk8n+H4gdQSwMEFAAAAAgAh07iQKYj5HTUAQAAYgMAAA4AAABkcnMvZTJvRG9jLnhtbK1T&#10;S44TMRDdI3EHy3vSnyGZViudWUwUNggiMRyg4ra7LfyTbdLJJbgAEjtYsWTPbRiOQdkJM8ywQ2yq&#10;bdfr53qvysurg1Zkz32Q1nS0mpWUcMNsL83Q0bc3m2cNJSGC6UFZwzt65IFerZ4+WU6u5bUdreq5&#10;J0hiQju5jo4xurYoAhu5hjCzjhtMCus1RNz6oeg9TMiuVVGX5aKYrO+dt4yHgKfrU5KuMr8QnMXX&#10;QgQeieoo1hZz9DnuUixWS2gHD26U7FwG/EMVGqTBS++o1hCBvPfyLyotmbfBijhjVhdWCMl41oBq&#10;qvKRmjcjOJ61oDnB3dkU/h8te7XfeiL7jl5SYkBji24/fvvx4fPP758w3n79Qi6TSZMLLWKvzdaf&#10;d8FtfVJ8EF6nL2ohB6SpmqqZU3LsaF0+r+b1/OQxP0TCMD9v6qa8wFYwRFR1ucj54p7H+RBfcKtJ&#10;WnRUSZMsgBb2L0PEuxH6G5KOjd1IpXIblSFTRxcX8zLRA06TUBBxqR3qi9jhdzcj9omAGnBYWfSZ&#10;OFgl+0SS6IIfdtfKkz3gwGw2qKVK9eOlD2CpgjWE8YTLqTNMGUQnt07+pNXO9sdsWz7HRma+89Cl&#10;Sflzn/++fxq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atlwrZAAAACwEAAA8AAAAAAAAAAQAg&#10;AAAAIgAAAGRycy9kb3ducmV2LnhtbFBLAQIUABQAAAAIAIdO4kCmI+R01AEAAGIDAAAOAAAAAAAA&#10;AAEAIAAAACgBAABkcnMvZTJvRG9jLnhtbFBLBQYAAAAABgAGAFkBAABuBQAAAAA=&#10;">
                <v:fill on="f" focussize="0,0"/>
                <v:stroke weight="5pt" color="#FF8181 [3204]" linestyle="thickThin" joinstyle="round"/>
                <v:imagedata o:title=""/>
                <o:lock v:ext="edit" aspectratio="f"/>
              </v:line>
            </w:pict>
          </mc:Fallback>
        </mc:AlternateContent>
      </w:r>
      <w:r>
        <w:rPr>
          <w:rFonts w:hint="eastAsia" w:ascii="华文中宋" w:hAnsi="华文中宋" w:eastAsia="华文中宋" w:cs="华文中宋"/>
          <w:b/>
          <w:bCs w:val="0"/>
          <w:color w:val="FF8080"/>
          <w:sz w:val="60"/>
          <w:szCs w:val="60"/>
          <w:lang w:eastAsia="zh-CN"/>
        </w:rPr>
        <w:t>中国农业科学院农业信息研究所</w:t>
      </w:r>
    </w:p>
    <w:p>
      <w:pPr>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textAlignment w:val="auto"/>
        <w:rPr>
          <w:rStyle w:val="11"/>
          <w:rFonts w:ascii="Times New Roman" w:hAnsi="Times New Roman" w:cs="Times New Roman"/>
          <w:color w:val="000000"/>
        </w:rPr>
      </w:pPr>
    </w:p>
    <w:p>
      <w:pPr>
        <w:jc w:val="center"/>
        <w:rPr>
          <w:rStyle w:val="11"/>
          <w:rFonts w:ascii="Times New Roman" w:hAnsi="Times New Roman" w:cs="Times New Roman"/>
          <w:color w:val="000000"/>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ascii="Times New Roman" w:hAnsi="Times New Roman" w:eastAsia="华文中宋" w:cs="Times New Roman"/>
          <w:color w:val="000000"/>
          <w:sz w:val="40"/>
          <w:szCs w:val="40"/>
        </w:rPr>
      </w:pPr>
      <w:r>
        <w:rPr>
          <w:rFonts w:ascii="Times New Roman" w:hAnsi="Times New Roman" w:eastAsia="华文中宋" w:cs="Times New Roman"/>
          <w:color w:val="000000"/>
          <w:sz w:val="40"/>
          <w:szCs w:val="40"/>
        </w:rPr>
        <w:t>关于召开</w:t>
      </w:r>
      <w:r>
        <w:rPr>
          <w:rFonts w:hint="eastAsia" w:ascii="Times New Roman" w:hAnsi="Times New Roman" w:eastAsia="华文中宋" w:cs="Times New Roman"/>
          <w:color w:val="000000"/>
          <w:sz w:val="40"/>
          <w:szCs w:val="40"/>
        </w:rPr>
        <w:t>“2018大数据智能与知识服务高端论坛</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华文中宋" w:cs="Times New Roman"/>
          <w:color w:val="000000"/>
          <w:sz w:val="40"/>
          <w:szCs w:val="40"/>
        </w:rPr>
      </w:pPr>
      <w:r>
        <w:rPr>
          <w:rFonts w:hint="eastAsia" w:ascii="Times New Roman" w:hAnsi="Times New Roman" w:eastAsia="华文中宋" w:cs="Times New Roman"/>
          <w:color w:val="000000"/>
          <w:sz w:val="40"/>
          <w:szCs w:val="40"/>
        </w:rPr>
        <w:t>暨农林渔专业知识服务系统发布会”的通知</w:t>
      </w:r>
    </w:p>
    <w:p>
      <w:pPr>
        <w:spacing w:line="360" w:lineRule="auto"/>
        <w:jc w:val="both"/>
        <w:rPr>
          <w:rFonts w:hint="eastAsia" w:ascii="Times New Roman" w:hAnsi="Times New Roman" w:eastAsia="仿宋_GB2312" w:cs="Times New Roman"/>
          <w:b/>
          <w:bCs/>
          <w:sz w:val="32"/>
          <w:szCs w:val="32"/>
          <w:lang w:eastAsia="zh-CN"/>
        </w:rPr>
      </w:pPr>
    </w:p>
    <w:p>
      <w:pPr>
        <w:spacing w:line="360" w:lineRule="auto"/>
        <w:jc w:val="both"/>
        <w:rPr>
          <w:rFonts w:hint="eastAsia" w:ascii="Times New Roman" w:hAnsi="Times New Roman" w:eastAsia="仿宋_GB2312" w:cs="Times New Roman"/>
          <w:b/>
          <w:bCs/>
          <w:sz w:val="32"/>
          <w:szCs w:val="32"/>
          <w:lang w:eastAsia="zh-CN"/>
        </w:rPr>
      </w:pPr>
    </w:p>
    <w:p>
      <w:pPr>
        <w:spacing w:line="360" w:lineRule="auto"/>
        <w:jc w:val="both"/>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主办</w:t>
      </w:r>
      <w:r>
        <w:rPr>
          <w:rFonts w:hint="eastAsia" w:ascii="Times New Roman" w:hAnsi="Times New Roman" w:eastAsia="仿宋_GB2312" w:cs="Times New Roman"/>
          <w:sz w:val="32"/>
          <w:szCs w:val="32"/>
        </w:rPr>
        <w:t>：中国工程科技知识中心农业分中心</w:t>
      </w:r>
    </w:p>
    <w:p>
      <w:pPr>
        <w:spacing w:line="360" w:lineRule="auto"/>
        <w:ind w:firstLine="960" w:firstLineChars="3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中国工程科技知识中心项目办公室</w:t>
      </w:r>
    </w:p>
    <w:p>
      <w:pPr>
        <w:spacing w:line="360" w:lineRule="auto"/>
        <w:ind w:left="964" w:hanging="964" w:hangingChars="300"/>
        <w:jc w:val="both"/>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承办</w:t>
      </w:r>
      <w:r>
        <w:rPr>
          <w:rFonts w:hint="eastAsia" w:ascii="Times New Roman" w:hAnsi="Times New Roman" w:eastAsia="仿宋_GB2312" w:cs="Times New Roman"/>
          <w:sz w:val="32"/>
          <w:szCs w:val="32"/>
        </w:rPr>
        <w:t>：中国农业科学院农业信息研究所</w:t>
      </w:r>
    </w:p>
    <w:p>
      <w:pPr>
        <w:spacing w:line="360" w:lineRule="auto"/>
        <w:ind w:firstLine="960" w:firstLineChars="3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中国农学会农业图书馆分会</w:t>
      </w:r>
    </w:p>
    <w:p>
      <w:pPr>
        <w:spacing w:line="360" w:lineRule="auto"/>
        <w:ind w:left="958" w:leftChars="399"/>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全球农业大数据与信息服务联盟</w:t>
      </w:r>
    </w:p>
    <w:p>
      <w:pPr>
        <w:spacing w:line="360" w:lineRule="auto"/>
        <w:ind w:left="958" w:leftChars="399"/>
        <w:jc w:val="both"/>
        <w:rPr>
          <w:rFonts w:ascii="Times New Roman" w:hAnsi="Times New Roman" w:eastAsia="仿宋_GB2312" w:cs="Times New Roman"/>
          <w:sz w:val="32"/>
          <w:szCs w:val="32"/>
        </w:rPr>
      </w:pPr>
      <w:r>
        <w:rPr>
          <w:rFonts w:hint="eastAsia"/>
          <w:sz w:val="32"/>
          <w:szCs w:val="32"/>
        </w:rPr>
        <w:t>山东</w:t>
      </w:r>
      <w:r>
        <w:rPr>
          <w:rFonts w:hint="eastAsia" w:ascii="Times New Roman" w:hAnsi="Times New Roman" w:eastAsia="仿宋_GB2312" w:cs="Times New Roman"/>
          <w:sz w:val="32"/>
          <w:szCs w:val="32"/>
        </w:rPr>
        <w:t>省农业科学院科技信息研究所</w:t>
      </w:r>
    </w:p>
    <w:p>
      <w:pPr>
        <w:spacing w:line="360" w:lineRule="auto"/>
        <w:ind w:left="964" w:hanging="964" w:hangingChars="300"/>
        <w:jc w:val="both"/>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协办</w:t>
      </w:r>
      <w:r>
        <w:rPr>
          <w:rFonts w:hint="eastAsia" w:ascii="Times New Roman" w:hAnsi="Times New Roman" w:eastAsia="仿宋_GB2312" w:cs="Times New Roman"/>
          <w:sz w:val="32"/>
          <w:szCs w:val="32"/>
        </w:rPr>
        <w:t>：中国工程科技知识中心渔业分中心</w:t>
      </w:r>
    </w:p>
    <w:p>
      <w:pPr>
        <w:spacing w:line="360" w:lineRule="auto"/>
        <w:ind w:firstLine="960" w:firstLineChars="3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中国工程科技知识中心林业分中心</w:t>
      </w:r>
    </w:p>
    <w:p>
      <w:pPr>
        <w:spacing w:line="360" w:lineRule="auto"/>
        <w:ind w:left="964" w:hanging="964" w:hangingChars="300"/>
        <w:jc w:val="both"/>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媒体</w:t>
      </w:r>
      <w:r>
        <w:rPr>
          <w:rFonts w:hint="eastAsia" w:ascii="Times New Roman" w:hAnsi="Times New Roman" w:eastAsia="仿宋_GB2312" w:cs="Times New Roman"/>
          <w:sz w:val="32"/>
          <w:szCs w:val="32"/>
        </w:rPr>
        <w:t>：《农业图书情报学刊》、《农业大数据学报》、知领微信公众号、农业知库微信公众号、农科发现微信公众号、林业知识服务微信公众号</w:t>
      </w:r>
    </w:p>
    <w:p>
      <w:pPr>
        <w:shd w:val="clear" w:color="auto" w:fill="FFFFFF"/>
        <w:spacing w:before="100" w:beforeAutospacing="1" w:line="360" w:lineRule="atLeast"/>
        <w:ind w:firstLine="480"/>
        <w:jc w:val="center"/>
        <w:rPr>
          <w:rFonts w:hint="eastAsia"/>
          <w:color w:val="FF0000"/>
          <w:sz w:val="32"/>
          <w:szCs w:val="32"/>
        </w:rPr>
      </w:pPr>
      <w:r>
        <w:rPr>
          <w:color w:val="000000"/>
        </w:rPr>
        <w:br w:type="page"/>
      </w:r>
    </w:p>
    <w:p>
      <w:pPr>
        <w:keepNext w:val="0"/>
        <w:keepLines w:val="0"/>
        <w:pageBreakBefore w:val="0"/>
        <w:kinsoku/>
        <w:wordWrap/>
        <w:overflowPunct/>
        <w:topLinePunct w:val="0"/>
        <w:autoSpaceDE/>
        <w:autoSpaceDN/>
        <w:bidi w:val="0"/>
        <w:adjustRightInd/>
        <w:snapToGrid/>
        <w:spacing w:line="640" w:lineRule="exact"/>
        <w:ind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随着“互联网+”、大数据智能时代的到来，以及国家创新驱动发展战略纵深推进，用数据创新、用数据决策已成为科研创新和管理决策的新常态、新范式。如何适应新形势、新需求，坚持数据跨界融合、知识工具驱动、开放共享和协同共赢的发展理念，扎实推进基于大数据智能的知识服务技术与服务创新，打造优质、高效、精准、智能的知识服务产品体系与生态系统，是当前信息服务机构面临和亟需解决的重要问题。</w:t>
      </w:r>
    </w:p>
    <w:p>
      <w:pPr>
        <w:keepNext w:val="0"/>
        <w:keepLines w:val="0"/>
        <w:pageBreakBefore w:val="0"/>
        <w:kinsoku/>
        <w:wordWrap/>
        <w:overflowPunct/>
        <w:topLinePunct w:val="0"/>
        <w:autoSpaceDE/>
        <w:autoSpaceDN/>
        <w:bidi w:val="0"/>
        <w:adjustRightInd/>
        <w:snapToGrid/>
        <w:spacing w:line="640" w:lineRule="exact"/>
        <w:ind w:firstLine="600"/>
        <w:jc w:val="both"/>
        <w:textAlignment w:val="auto"/>
        <w:outlineLvl w:val="9"/>
        <w:rPr>
          <w:sz w:val="32"/>
          <w:szCs w:val="32"/>
        </w:rPr>
      </w:pPr>
      <w:r>
        <w:rPr>
          <w:rFonts w:hint="eastAsia" w:ascii="仿宋" w:hAnsi="仿宋" w:eastAsia="仿宋" w:cs="仿宋"/>
          <w:sz w:val="32"/>
          <w:szCs w:val="32"/>
        </w:rPr>
        <w:t>中国工程科技知识中心是国家批准建设的以跨领域专业数据融合与深度知识挖掘为目标的公益性、开放式的资源集成和知识服务平台，目前已经建有包括农业、渔业、林业等在内的28个分中心。为促进农业大数据</w:t>
      </w:r>
      <w:r>
        <w:rPr>
          <w:rFonts w:hint="eastAsia" w:ascii="仿宋" w:hAnsi="仿宋" w:eastAsia="仿宋" w:cs="仿宋"/>
          <w:sz w:val="32"/>
          <w:szCs w:val="32"/>
          <w:lang w:eastAsia="zh-CN"/>
        </w:rPr>
        <w:t>智能与知识服务的</w:t>
      </w:r>
      <w:r>
        <w:rPr>
          <w:rFonts w:hint="eastAsia" w:ascii="仿宋" w:hAnsi="仿宋" w:eastAsia="仿宋" w:cs="仿宋"/>
          <w:sz w:val="32"/>
          <w:szCs w:val="32"/>
        </w:rPr>
        <w:t>协同发展，中国工程科技知识中心农业分中心，将联合渔业分中心和林业分中心，定于2018年9月2-4日在青岛召开 “</w:t>
      </w:r>
      <w:r>
        <w:rPr>
          <w:rFonts w:hint="eastAsia" w:ascii="仿宋" w:hAnsi="仿宋" w:eastAsia="仿宋" w:cs="仿宋"/>
          <w:sz w:val="32"/>
          <w:szCs w:val="32"/>
          <w:lang w:val="en-US" w:eastAsia="zh-CN"/>
        </w:rPr>
        <w:t>2018</w:t>
      </w:r>
      <w:r>
        <w:rPr>
          <w:rFonts w:hint="eastAsia" w:ascii="仿宋" w:hAnsi="仿宋" w:eastAsia="仿宋" w:cs="仿宋"/>
          <w:sz w:val="32"/>
          <w:szCs w:val="32"/>
        </w:rPr>
        <w:t>大数据智能与知识服务高端论坛暨农林渔专业知识服务系统发布会”，现将有关事项通知如下：</w:t>
      </w:r>
    </w:p>
    <w:p>
      <w:pPr>
        <w:pStyle w:val="10"/>
        <w:keepNext w:val="0"/>
        <w:keepLines w:val="0"/>
        <w:pageBreakBefore w:val="0"/>
        <w:numPr>
          <w:ilvl w:val="0"/>
          <w:numId w:val="1"/>
        </w:numPr>
        <w:kinsoku/>
        <w:wordWrap/>
        <w:overflowPunct/>
        <w:topLinePunct w:val="0"/>
        <w:autoSpaceDE/>
        <w:autoSpaceDN/>
        <w:bidi w:val="0"/>
        <w:adjustRightInd/>
        <w:snapToGrid/>
        <w:spacing w:line="640" w:lineRule="exact"/>
        <w:ind w:firstLineChars="0"/>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论坛内容</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hint="eastAsia"/>
          <w:sz w:val="32"/>
          <w:szCs w:val="32"/>
        </w:rPr>
      </w:pPr>
      <w:r>
        <w:rPr>
          <w:rFonts w:hint="eastAsia" w:ascii="Times New Roman" w:hAnsi="Times New Roman" w:eastAsia="仿宋_GB2312" w:cs="Times New Roman"/>
          <w:sz w:val="32"/>
          <w:szCs w:val="32"/>
        </w:rPr>
        <w:t>论坛重点交流大数据跨界融合、大数据智能分析、数据开放共享</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以及知识服务技术、工具</w:t>
      </w:r>
      <w:r>
        <w:rPr>
          <w:rFonts w:hint="eastAsia" w:ascii="Times New Roman" w:hAnsi="Times New Roman" w:eastAsia="仿宋_GB2312" w:cs="Times New Roman"/>
          <w:sz w:val="32"/>
          <w:szCs w:val="32"/>
          <w:lang w:eastAsia="zh-CN"/>
        </w:rPr>
        <w:t>和</w:t>
      </w:r>
      <w:r>
        <w:rPr>
          <w:rFonts w:hint="eastAsia" w:ascii="Times New Roman" w:hAnsi="Times New Roman" w:eastAsia="仿宋_GB2312" w:cs="Times New Roman"/>
          <w:sz w:val="32"/>
          <w:szCs w:val="32"/>
        </w:rPr>
        <w:t>创新服务实践案例等。</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黑体" w:cs="Times New Roman"/>
          <w:sz w:val="32"/>
          <w:szCs w:val="32"/>
        </w:rPr>
      </w:pPr>
      <w:r>
        <w:rPr>
          <w:rFonts w:hint="eastAsia" w:ascii="Times New Roman" w:hAnsi="Times New Roman" w:eastAsia="黑体" w:cs="Times New Roman"/>
          <w:kern w:val="2"/>
          <w:sz w:val="32"/>
          <w:szCs w:val="32"/>
        </w:rPr>
        <w:t>二、</w:t>
      </w:r>
      <w:r>
        <w:rPr>
          <w:rFonts w:ascii="Times New Roman" w:hAnsi="Times New Roman" w:eastAsia="黑体" w:cs="Times New Roman"/>
          <w:kern w:val="2"/>
          <w:sz w:val="32"/>
          <w:szCs w:val="32"/>
        </w:rPr>
        <w:t>时间</w:t>
      </w:r>
      <w:r>
        <w:rPr>
          <w:rFonts w:ascii="Times New Roman" w:hAnsi="Times New Roman" w:eastAsia="黑体" w:cs="Times New Roman"/>
          <w:sz w:val="32"/>
          <w:szCs w:val="32"/>
        </w:rPr>
        <w:t>地点</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0" w:firstLineChars="200"/>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会议时间：</w:t>
      </w:r>
      <w:r>
        <w:rPr>
          <w:rFonts w:hint="eastAsia" w:ascii="Times New Roman" w:hAnsi="Times New Roman" w:eastAsia="仿宋_GB2312" w:cs="Times New Roman"/>
          <w:sz w:val="32"/>
          <w:szCs w:val="32"/>
        </w:rPr>
        <w:t>9月2日—4日（含报到、疏散时间）</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会议</w:t>
      </w:r>
      <w:r>
        <w:rPr>
          <w:rFonts w:ascii="Times New Roman" w:hAnsi="Times New Roman" w:eastAsia="仿宋_GB2312" w:cs="Times New Roman"/>
          <w:sz w:val="32"/>
          <w:szCs w:val="32"/>
        </w:rPr>
        <w:t>地点：</w:t>
      </w:r>
      <w:r>
        <w:rPr>
          <w:rFonts w:hint="eastAsia" w:ascii="Times New Roman" w:hAnsi="Times New Roman" w:eastAsia="仿宋_GB2312" w:cs="Times New Roman"/>
          <w:sz w:val="32"/>
          <w:szCs w:val="32"/>
        </w:rPr>
        <w:t>青岛黄海饭店</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地址：青岛市市南区延安一路75号</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报到时间：</w:t>
      </w:r>
      <w:r>
        <w:rPr>
          <w:rFonts w:ascii="Times New Roman" w:hAnsi="Times New Roman" w:eastAsia="仿宋_GB2312" w:cs="Times New Roman"/>
          <w:sz w:val="32"/>
          <w:szCs w:val="32"/>
        </w:rPr>
        <w:t>2018</w:t>
      </w:r>
      <w:r>
        <w:rPr>
          <w:rFonts w:hint="eastAsia" w:ascii="Times New Roman" w:hAnsi="Times New Roman" w:eastAsia="仿宋_GB2312" w:cs="Times New Roman"/>
          <w:sz w:val="32"/>
          <w:szCs w:val="32"/>
        </w:rPr>
        <w:t>年9月2日14:00—22:00</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0" w:firstLineChars="200"/>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rPr>
        <w:t>、</w:t>
      </w:r>
      <w:r>
        <w:rPr>
          <w:rFonts w:ascii="Times New Roman" w:hAnsi="Times New Roman" w:eastAsia="黑体" w:cs="Times New Roman"/>
          <w:sz w:val="32"/>
          <w:szCs w:val="32"/>
        </w:rPr>
        <w:t>参会人员</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中国工程院</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全球农业大数据与信息服务联盟、全国农业科研系统、农业高校系统，</w:t>
      </w:r>
      <w:r>
        <w:rPr>
          <w:rFonts w:ascii="Times New Roman" w:hAnsi="Times New Roman" w:eastAsia="仿宋_GB2312" w:cs="Times New Roman"/>
          <w:sz w:val="32"/>
          <w:szCs w:val="32"/>
        </w:rPr>
        <w:t>以及从事</w:t>
      </w:r>
      <w:r>
        <w:rPr>
          <w:rFonts w:hint="eastAsia" w:ascii="Times New Roman" w:hAnsi="Times New Roman" w:eastAsia="仿宋_GB2312" w:cs="Times New Roman"/>
          <w:sz w:val="32"/>
          <w:szCs w:val="32"/>
          <w:lang w:eastAsia="zh-CN"/>
        </w:rPr>
        <w:t>大数据智能与知识服务等方面工作的</w:t>
      </w:r>
      <w:r>
        <w:rPr>
          <w:rFonts w:ascii="Times New Roman" w:hAnsi="Times New Roman" w:eastAsia="仿宋_GB2312" w:cs="Times New Roman"/>
          <w:sz w:val="32"/>
          <w:szCs w:val="32"/>
        </w:rPr>
        <w:t>科研、管理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服务人员等。</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sz w:val="32"/>
          <w:szCs w:val="32"/>
        </w:rPr>
      </w:pPr>
      <w:r>
        <w:rPr>
          <w:rFonts w:hint="eastAsia" w:ascii="Times New Roman" w:hAnsi="Times New Roman" w:eastAsia="黑体" w:cs="Times New Roman"/>
          <w:sz w:val="32"/>
          <w:szCs w:val="32"/>
        </w:rPr>
        <w:t>四</w:t>
      </w:r>
      <w:r>
        <w:rPr>
          <w:rFonts w:ascii="Times New Roman" w:hAnsi="Times New Roman" w:eastAsia="黑体" w:cs="Times New Roman"/>
          <w:sz w:val="32"/>
          <w:szCs w:val="32"/>
        </w:rPr>
        <w:t>、会议报名注册</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ascii="Times New Roman" w:hAnsi="Times New Roman" w:eastAsia="仿宋_GB2312" w:cs="Times New Roman"/>
          <w:sz w:val="32"/>
          <w:szCs w:val="32"/>
        </w:rPr>
        <w:t>1. 参会回执（详见附件）请于</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日前通过电子邮</w:t>
      </w:r>
      <w:r>
        <w:rPr>
          <w:rFonts w:ascii="Times New Roman" w:hAnsi="Times New Roman" w:eastAsia="仿宋_GB2312" w:cs="Times New Roman"/>
          <w:color w:val="1D1D1D"/>
          <w:sz w:val="32"/>
          <w:szCs w:val="32"/>
        </w:rPr>
        <w:t>件或传真形式反馈。</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ascii="Times New Roman" w:hAnsi="Times New Roman" w:eastAsia="仿宋_GB2312" w:cs="Times New Roman"/>
          <w:color w:val="1D1D1D"/>
          <w:sz w:val="32"/>
          <w:szCs w:val="32"/>
        </w:rPr>
        <w:t>2. 会</w:t>
      </w:r>
      <w:r>
        <w:rPr>
          <w:rFonts w:ascii="Times New Roman" w:hAnsi="Times New Roman" w:eastAsia="仿宋_GB2312" w:cs="Times New Roman"/>
          <w:color w:val="000000" w:themeColor="text1"/>
          <w:sz w:val="32"/>
          <w:szCs w:val="32"/>
          <w14:textFill>
            <w14:solidFill>
              <w14:schemeClr w14:val="tx1"/>
            </w14:solidFill>
          </w14:textFill>
        </w:rPr>
        <w:t>议注册费</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Times New Roman" w:hAnsi="Times New Roman" w:eastAsia="仿宋_GB2312" w:cs="Times New Roman"/>
          <w:color w:val="000000" w:themeColor="text1"/>
          <w:sz w:val="32"/>
          <w:szCs w:val="32"/>
          <w14:textFill>
            <w14:solidFill>
              <w14:schemeClr w14:val="tx1"/>
            </w14:solidFill>
          </w14:textFill>
        </w:rPr>
        <w:t>00元/人。</w:t>
      </w:r>
      <w:r>
        <w:rPr>
          <w:rFonts w:ascii="Times New Roman" w:hAnsi="Times New Roman" w:eastAsia="仿宋_GB2312" w:cs="Times New Roman"/>
          <w:color w:val="1D1D1D"/>
          <w:sz w:val="32"/>
          <w:szCs w:val="32"/>
        </w:rPr>
        <w:t>会议食宿统一安排，</w:t>
      </w:r>
      <w:r>
        <w:rPr>
          <w:rFonts w:hint="eastAsia" w:ascii="Times New Roman" w:hAnsi="Times New Roman" w:eastAsia="仿宋_GB2312" w:cs="Times New Roman"/>
          <w:color w:val="1D1D1D"/>
          <w:sz w:val="32"/>
          <w:szCs w:val="32"/>
        </w:rPr>
        <w:t>往返交通、住宿费自理</w:t>
      </w:r>
      <w:r>
        <w:rPr>
          <w:rFonts w:ascii="Times New Roman" w:hAnsi="Times New Roman" w:eastAsia="仿宋_GB2312" w:cs="Times New Roman"/>
          <w:color w:val="1D1D1D"/>
          <w:sz w:val="32"/>
          <w:szCs w:val="32"/>
        </w:rPr>
        <w:t>。</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hint="eastAsia" w:ascii="Times New Roman" w:hAnsi="Times New Roman" w:eastAsia="仿宋_GB2312" w:cs="Times New Roman"/>
          <w:color w:val="1D1D1D"/>
          <w:sz w:val="32"/>
          <w:szCs w:val="32"/>
        </w:rPr>
        <w:t>3</w:t>
      </w:r>
      <w:r>
        <w:rPr>
          <w:rFonts w:ascii="Times New Roman" w:hAnsi="Times New Roman" w:eastAsia="仿宋_GB2312" w:cs="Times New Roman"/>
          <w:color w:val="1D1D1D"/>
          <w:sz w:val="32"/>
          <w:szCs w:val="32"/>
        </w:rPr>
        <w:t>. 会议注册费采用银行汇款或转账方式。</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ascii="Times New Roman" w:hAnsi="Times New Roman" w:eastAsia="仿宋_GB2312" w:cs="Times New Roman"/>
          <w:color w:val="1D1D1D"/>
          <w:sz w:val="32"/>
          <w:szCs w:val="32"/>
        </w:rPr>
        <w:t>收款单位：中国农业科学院农业信息所</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ascii="Times New Roman" w:hAnsi="Times New Roman" w:eastAsia="仿宋_GB2312" w:cs="Times New Roman"/>
          <w:color w:val="1D1D1D"/>
          <w:sz w:val="32"/>
          <w:szCs w:val="32"/>
        </w:rPr>
        <w:t>开户银行：</w:t>
      </w:r>
      <w:r>
        <w:rPr>
          <w:rFonts w:hint="eastAsia" w:ascii="Times New Roman" w:hAnsi="Times New Roman" w:eastAsia="仿宋_GB2312" w:cs="Times New Roman"/>
          <w:color w:val="1D1D1D"/>
          <w:sz w:val="32"/>
          <w:szCs w:val="32"/>
        </w:rPr>
        <w:t>中国农业银行北京北下关支行</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仿宋_GB2312" w:cs="Times New Roman"/>
          <w:color w:val="1D1D1D"/>
          <w:sz w:val="32"/>
          <w:szCs w:val="32"/>
        </w:rPr>
      </w:pPr>
      <w:r>
        <w:rPr>
          <w:rFonts w:ascii="Times New Roman" w:hAnsi="Times New Roman" w:eastAsia="仿宋_GB2312" w:cs="Times New Roman"/>
          <w:color w:val="1D1D1D"/>
          <w:sz w:val="32"/>
          <w:szCs w:val="32"/>
        </w:rPr>
        <w:t>银行账号：</w:t>
      </w:r>
      <w:r>
        <w:rPr>
          <w:rFonts w:hint="eastAsia" w:ascii="Times New Roman" w:hAnsi="Times New Roman" w:eastAsia="仿宋_GB2312" w:cs="Times New Roman"/>
          <w:color w:val="1D1D1D"/>
          <w:sz w:val="32"/>
          <w:szCs w:val="32"/>
        </w:rPr>
        <w:t>11050601040009874 </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hint="eastAsia" w:ascii="Times New Roman" w:hAnsi="Times New Roman" w:eastAsia="仿宋_GB2312" w:cs="Times New Roman"/>
          <w:color w:val="1D1D1D"/>
          <w:sz w:val="32"/>
          <w:szCs w:val="32"/>
        </w:rPr>
      </w:pPr>
      <w:r>
        <w:rPr>
          <w:rFonts w:ascii="Times New Roman" w:hAnsi="Times New Roman" w:eastAsia="仿宋_GB2312" w:cs="Times New Roman"/>
          <w:color w:val="1D1D1D"/>
          <w:sz w:val="32"/>
          <w:szCs w:val="32"/>
        </w:rPr>
        <w:t>汇款时请附言：青岛会议费、汇款联系人及联系电话。请</w:t>
      </w:r>
      <w:r>
        <w:rPr>
          <w:rFonts w:ascii="Times New Roman" w:hAnsi="Times New Roman" w:eastAsia="仿宋_GB2312" w:cs="Times New Roman"/>
          <w:sz w:val="32"/>
          <w:szCs w:val="32"/>
        </w:rPr>
        <w:t>于</w:t>
      </w:r>
      <w:r>
        <w:rPr>
          <w:rFonts w:hint="eastAsia" w:ascii="Times New Roman" w:hAnsi="Times New Roman" w:eastAsia="仿宋_GB2312" w:cs="Times New Roman"/>
          <w:sz w:val="32"/>
          <w:szCs w:val="32"/>
        </w:rPr>
        <w:t>8月20日</w:t>
      </w:r>
      <w:r>
        <w:rPr>
          <w:rFonts w:ascii="Times New Roman" w:hAnsi="Times New Roman" w:eastAsia="仿宋_GB2312" w:cs="Times New Roman"/>
          <w:sz w:val="32"/>
          <w:szCs w:val="32"/>
        </w:rPr>
        <w:t>汇款成</w:t>
      </w:r>
      <w:r>
        <w:rPr>
          <w:rFonts w:ascii="Times New Roman" w:hAnsi="Times New Roman" w:eastAsia="仿宋_GB2312" w:cs="Times New Roman"/>
          <w:color w:val="1D1D1D"/>
          <w:sz w:val="32"/>
          <w:szCs w:val="32"/>
        </w:rPr>
        <w:t>功后请将汇款单据扫描或拍照通过邮箱发送汇款信息，并注明发票开具单位、发票邮寄详细地址等信息。</w:t>
      </w:r>
      <w:r>
        <w:rPr>
          <w:rFonts w:hint="eastAsia" w:ascii="Times New Roman" w:hAnsi="Times New Roman" w:eastAsia="仿宋_GB2312" w:cs="Times New Roman"/>
          <w:color w:val="1D1D1D"/>
          <w:sz w:val="32"/>
          <w:szCs w:val="32"/>
        </w:rPr>
        <w:t>由于设备限制会议费不能刷卡，现金支付后会后邮寄发票。</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textAlignment w:val="auto"/>
        <w:outlineLvl w:val="9"/>
        <w:rPr>
          <w:rFonts w:ascii="Times New Roman" w:hAnsi="Times New Roman" w:eastAsia="黑体" w:cs="Times New Roman"/>
          <w:color w:val="1D1D1D"/>
          <w:sz w:val="32"/>
          <w:szCs w:val="32"/>
        </w:rPr>
      </w:pPr>
      <w:r>
        <w:rPr>
          <w:rFonts w:hint="eastAsia" w:ascii="Times New Roman" w:hAnsi="Times New Roman" w:eastAsia="黑体" w:cs="Times New Roman"/>
          <w:color w:val="1D1D1D"/>
          <w:sz w:val="32"/>
          <w:szCs w:val="32"/>
        </w:rPr>
        <w:t>五、</w:t>
      </w:r>
      <w:r>
        <w:rPr>
          <w:rFonts w:ascii="Times New Roman" w:hAnsi="Times New Roman" w:eastAsia="黑体" w:cs="Times New Roman"/>
          <w:color w:val="1D1D1D"/>
          <w:sz w:val="32"/>
          <w:szCs w:val="32"/>
        </w:rPr>
        <w:t>乘车路线</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青岛</w:t>
      </w:r>
      <w:r>
        <w:rPr>
          <w:rFonts w:ascii="Times New Roman" w:hAnsi="Times New Roman" w:eastAsia="仿宋_GB2312" w:cs="Times New Roman"/>
          <w:b/>
          <w:bCs/>
          <w:sz w:val="32"/>
          <w:szCs w:val="32"/>
        </w:rPr>
        <w:t>机场</w:t>
      </w:r>
      <w:r>
        <w:rPr>
          <w:rFonts w:hint="eastAsia" w:ascii="Times New Roman" w:hAnsi="Times New Roman" w:eastAsia="仿宋_GB2312" w:cs="Times New Roman"/>
          <w:b/>
          <w:bCs/>
          <w:sz w:val="32"/>
          <w:szCs w:val="32"/>
        </w:rPr>
        <w:t>（流亭国际机场）</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sz w:val="32"/>
          <w:szCs w:val="32"/>
        </w:rPr>
        <w:t>步行到达民航路，乘坐374路快线(长城路-海洋地质所)途径7站到达市政府，步行452米到达五四广场</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乘坐地铁3号线</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青岛北站-青岛站</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rPr>
        <w:t>途径4站到达汇泉广场，北行300米即到（约1小时40分钟）；打车费用约90元（约1小时）。</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b/>
          <w:bCs/>
          <w:sz w:val="32"/>
          <w:szCs w:val="32"/>
        </w:rPr>
        <w:t>青岛火车站</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乘坐地铁三号线途径2站至汇泉广场站下车，北行300米即到（约9分钟）。</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jc w:val="both"/>
        <w:textAlignment w:val="auto"/>
        <w:outlineLvl w:val="9"/>
        <w:rPr>
          <w:rFonts w:hint="eastAsia" w:ascii="Times New Roman" w:hAnsi="Times New Roman" w:eastAsia="仿宋_GB2312" w:cs="Times New Roman"/>
          <w:sz w:val="32"/>
          <w:szCs w:val="32"/>
        </w:rPr>
      </w:pPr>
      <w:r>
        <w:rPr>
          <w:rFonts w:ascii="Times New Roman" w:hAnsi="Times New Roman" w:eastAsia="仿宋_GB2312" w:cs="Times New Roman"/>
          <w:b/>
          <w:bCs/>
          <w:sz w:val="32"/>
          <w:szCs w:val="32"/>
        </w:rPr>
        <w:t>青岛</w:t>
      </w:r>
      <w:r>
        <w:rPr>
          <w:rFonts w:hint="eastAsia" w:ascii="Times New Roman" w:hAnsi="Times New Roman" w:eastAsia="仿宋_GB2312" w:cs="Times New Roman"/>
          <w:b/>
          <w:bCs/>
          <w:sz w:val="32"/>
          <w:szCs w:val="32"/>
        </w:rPr>
        <w:t>北</w:t>
      </w:r>
      <w:r>
        <w:rPr>
          <w:rFonts w:ascii="Times New Roman" w:hAnsi="Times New Roman" w:eastAsia="仿宋_GB2312" w:cs="Times New Roman"/>
          <w:b/>
          <w:bCs/>
          <w:sz w:val="32"/>
          <w:szCs w:val="32"/>
        </w:rPr>
        <w:t>站</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乘坐地铁三号线途径19站至汇泉广场站下车，北行300米即到（约44分钟）。</w:t>
      </w:r>
    </w:p>
    <w:p>
      <w:pPr>
        <w:keepNext w:val="0"/>
        <w:keepLines w:val="0"/>
        <w:pageBreakBefore w:val="0"/>
        <w:pBdr>
          <w:bottom w:val="single" w:color="F2F2F2" w:sz="6" w:space="31"/>
        </w:pBdr>
        <w:kinsoku/>
        <w:wordWrap/>
        <w:overflowPunct/>
        <w:topLinePunct w:val="0"/>
        <w:autoSpaceDE/>
        <w:autoSpaceDN/>
        <w:bidi w:val="0"/>
        <w:adjustRightInd/>
        <w:snapToGrid/>
        <w:spacing w:line="640" w:lineRule="exact"/>
        <w:ind w:right="300" w:firstLine="645"/>
        <w:jc w:val="both"/>
        <w:textAlignment w:val="auto"/>
        <w:outlineLvl w:val="9"/>
        <w:rPr>
          <w:rFonts w:hint="eastAsia" w:ascii="Times New Roman" w:hAnsi="Times New Roman" w:eastAsia="仿宋_GB2312" w:cs="Times New Roman"/>
          <w:sz w:val="32"/>
          <w:szCs w:val="32"/>
        </w:rPr>
      </w:pPr>
    </w:p>
    <w:p>
      <w:pPr>
        <w:pBdr>
          <w:bottom w:val="single" w:color="F2F2F2" w:sz="6" w:space="31"/>
        </w:pBdr>
        <w:spacing w:line="420" w:lineRule="atLeast"/>
        <w:ind w:right="300"/>
        <w:jc w:val="center"/>
      </w:pPr>
      <w:r>
        <w:drawing>
          <wp:inline distT="0" distB="0" distL="114300" distR="114300">
            <wp:extent cx="5688330" cy="33337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88330" cy="3333750"/>
                    </a:xfrm>
                    <a:prstGeom prst="rect">
                      <a:avLst/>
                    </a:prstGeom>
                    <a:noFill/>
                    <a:ln w="9525">
                      <a:noFill/>
                    </a:ln>
                  </pic:spPr>
                </pic:pic>
              </a:graphicData>
            </a:graphic>
          </wp:inline>
        </w:drawing>
      </w:r>
      <w:r>
        <w:br w:type="page"/>
      </w:r>
    </w:p>
    <w:p>
      <w:pPr>
        <w:numPr>
          <w:ilvl w:val="0"/>
          <w:numId w:val="2"/>
        </w:numPr>
        <w:pBdr>
          <w:bottom w:val="single" w:color="F2F2F2" w:sz="6" w:space="31"/>
        </w:pBdr>
        <w:spacing w:line="420" w:lineRule="atLeast"/>
        <w:ind w:right="300" w:firstLine="645"/>
        <w:rPr>
          <w:rFonts w:ascii="Times New Roman" w:hAnsi="Times New Roman" w:eastAsia="黑体" w:cs="Times New Roman"/>
          <w:color w:val="1D1D1D"/>
          <w:sz w:val="32"/>
          <w:szCs w:val="32"/>
        </w:rPr>
      </w:pPr>
      <w:r>
        <w:rPr>
          <w:rFonts w:hint="eastAsia" w:ascii="Times New Roman" w:hAnsi="Times New Roman" w:eastAsia="黑体" w:cs="Times New Roman"/>
          <w:color w:val="1D1D1D"/>
          <w:sz w:val="32"/>
          <w:szCs w:val="32"/>
        </w:rPr>
        <w:t>会务组</w:t>
      </w:r>
      <w:r>
        <w:rPr>
          <w:rFonts w:ascii="Times New Roman" w:hAnsi="Times New Roman" w:eastAsia="黑体" w:cs="Times New Roman"/>
          <w:color w:val="1D1D1D"/>
          <w:sz w:val="32"/>
          <w:szCs w:val="32"/>
        </w:rPr>
        <w:t>联系</w:t>
      </w:r>
      <w:r>
        <w:rPr>
          <w:rFonts w:hint="eastAsia" w:ascii="Times New Roman" w:hAnsi="Times New Roman" w:eastAsia="黑体" w:cs="Times New Roman"/>
          <w:color w:val="1D1D1D"/>
          <w:sz w:val="32"/>
          <w:szCs w:val="32"/>
        </w:rPr>
        <w:t>方式</w:t>
      </w:r>
    </w:p>
    <w:tbl>
      <w:tblPr>
        <w:tblStyle w:val="9"/>
        <w:tblW w:w="6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797"/>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联系人</w:t>
            </w:r>
          </w:p>
        </w:tc>
        <w:tc>
          <w:tcPr>
            <w:tcW w:w="279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座机号码</w:t>
            </w:r>
          </w:p>
        </w:tc>
        <w:tc>
          <w:tcPr>
            <w:tcW w:w="2281"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季雪婧</w:t>
            </w:r>
          </w:p>
        </w:tc>
        <w:tc>
          <w:tcPr>
            <w:tcW w:w="279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010-82106648</w:t>
            </w:r>
          </w:p>
        </w:tc>
        <w:tc>
          <w:tcPr>
            <w:tcW w:w="2281"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13520956273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魏虹</w:t>
            </w:r>
          </w:p>
        </w:tc>
        <w:tc>
          <w:tcPr>
            <w:tcW w:w="279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010-82109879</w:t>
            </w:r>
          </w:p>
        </w:tc>
        <w:tc>
          <w:tcPr>
            <w:tcW w:w="2281"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13683196346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韩盛楠</w:t>
            </w:r>
          </w:p>
        </w:tc>
        <w:tc>
          <w:tcPr>
            <w:tcW w:w="279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010-82106648</w:t>
            </w:r>
          </w:p>
        </w:tc>
        <w:tc>
          <w:tcPr>
            <w:tcW w:w="2281"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15930102511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ascii="Times New Roman" w:hAnsi="Times New Roman" w:eastAsia="仿宋_GB2312" w:cs="Times New Roman"/>
                <w:sz w:val="32"/>
                <w:szCs w:val="32"/>
              </w:rPr>
              <w:t>寇远涛</w:t>
            </w:r>
          </w:p>
        </w:tc>
        <w:tc>
          <w:tcPr>
            <w:tcW w:w="2797" w:type="dxa"/>
          </w:tcPr>
          <w:p>
            <w:pPr>
              <w:spacing w:line="420" w:lineRule="atLeast"/>
              <w:ind w:right="300"/>
              <w:rPr>
                <w:rFonts w:ascii="Times New Roman" w:hAnsi="Times New Roman" w:eastAsia="仿宋_GB2312" w:cs="Times New Roman"/>
                <w:sz w:val="32"/>
                <w:szCs w:val="32"/>
              </w:rPr>
            </w:pPr>
            <w:r>
              <w:rPr>
                <w:rFonts w:ascii="Times New Roman" w:hAnsi="Times New Roman" w:eastAsia="仿宋_GB2312" w:cs="Times New Roman"/>
                <w:sz w:val="32"/>
                <w:szCs w:val="32"/>
              </w:rPr>
              <w:t>010-82106078</w:t>
            </w:r>
          </w:p>
        </w:tc>
        <w:tc>
          <w:tcPr>
            <w:tcW w:w="2281"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13426385076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7" w:type="dxa"/>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pacing w:val="60"/>
                <w:sz w:val="32"/>
                <w:szCs w:val="32"/>
              </w:rPr>
              <w:t>E-</w:t>
            </w:r>
            <w:r>
              <w:rPr>
                <w:rFonts w:ascii="Times New Roman" w:hAnsi="Times New Roman" w:eastAsia="仿宋_GB2312" w:cs="Times New Roman"/>
                <w:spacing w:val="60"/>
                <w:sz w:val="32"/>
                <w:szCs w:val="32"/>
              </w:rPr>
              <w:t>Mai</w:t>
            </w:r>
            <w:r>
              <w:rPr>
                <w:rFonts w:ascii="Times New Roman" w:hAnsi="Times New Roman" w:eastAsia="仿宋_GB2312" w:cs="Times New Roman"/>
                <w:sz w:val="32"/>
                <w:szCs w:val="32"/>
              </w:rPr>
              <w:t>l</w:t>
            </w:r>
          </w:p>
        </w:tc>
        <w:tc>
          <w:tcPr>
            <w:tcW w:w="5078" w:type="dxa"/>
            <w:gridSpan w:val="2"/>
          </w:tcPr>
          <w:p>
            <w:pPr>
              <w:spacing w:line="420" w:lineRule="atLeast"/>
              <w:ind w:right="3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jixuejing@caas.cn</w:t>
            </w:r>
          </w:p>
        </w:tc>
      </w:tr>
    </w:tbl>
    <w:p>
      <w:pPr>
        <w:pBdr>
          <w:bottom w:val="single" w:color="F2F2F2" w:sz="6" w:space="31"/>
        </w:pBdr>
        <w:spacing w:line="420" w:lineRule="atLeast"/>
        <w:ind w:right="300"/>
        <w:rPr>
          <w:rFonts w:ascii="Times New Roman" w:hAnsi="Times New Roman" w:eastAsia="仿宋_GB2312" w:cs="Times New Roman"/>
          <w:sz w:val="32"/>
          <w:szCs w:val="32"/>
        </w:rPr>
      </w:pPr>
    </w:p>
    <w:p>
      <w:pPr>
        <w:pBdr>
          <w:bottom w:val="single" w:color="F2F2F2" w:sz="6" w:space="31"/>
        </w:pBdr>
        <w:spacing w:line="420" w:lineRule="atLeast"/>
        <w:ind w:right="300"/>
        <w:jc w:val="center"/>
        <w:rPr>
          <w:rFonts w:hint="eastAsia" w:ascii="Times New Roman" w:hAnsi="Times New Roman" w:eastAsia="仿宋_GB2312" w:cs="Times New Roman"/>
          <w:color w:val="FF0000"/>
          <w:sz w:val="32"/>
          <w:szCs w:val="32"/>
          <w:lang w:eastAsia="zh-CN"/>
        </w:rPr>
      </w:pPr>
      <w:r>
        <w:rPr>
          <w:rFonts w:hint="eastAsia" w:ascii="Times New Roman" w:hAnsi="Times New Roman" w:eastAsia="仿宋_GB2312" w:cs="Times New Roman"/>
          <w:color w:val="FF0000"/>
          <w:sz w:val="32"/>
          <w:szCs w:val="32"/>
          <w:lang w:eastAsia="zh-CN"/>
        </w:rPr>
        <w:t>（请关注官方微信“农业知库”，会议议程持续更新。）</w:t>
      </w:r>
    </w:p>
    <w:p>
      <w:pPr>
        <w:pBdr>
          <w:bottom w:val="single" w:color="F2F2F2" w:sz="6" w:space="31"/>
        </w:pBdr>
        <w:spacing w:line="420" w:lineRule="atLeast"/>
        <w:ind w:right="300"/>
        <w:jc w:val="center"/>
        <w:rPr>
          <w:rFonts w:hint="eastAsia" w:ascii="Times New Roman" w:hAnsi="Times New Roman" w:eastAsia="仿宋_GB2312" w:cs="Times New Roman"/>
          <w:color w:val="FF0000"/>
          <w:sz w:val="32"/>
          <w:szCs w:val="32"/>
          <w:lang w:eastAsia="zh-CN"/>
        </w:rPr>
      </w:pPr>
      <w:r>
        <w:rPr>
          <w:rFonts w:hint="eastAsia" w:ascii="Times New Roman" w:hAnsi="Times New Roman" w:eastAsia="仿宋_GB2312" w:cs="Times New Roman"/>
          <w:color w:val="FF0000"/>
          <w:sz w:val="32"/>
          <w:szCs w:val="32"/>
          <w:lang w:eastAsia="zh-CN"/>
        </w:rPr>
        <w:drawing>
          <wp:inline distT="0" distB="0" distL="114300" distR="114300">
            <wp:extent cx="1140460" cy="1140460"/>
            <wp:effectExtent l="0" t="0" r="2540" b="2540"/>
            <wp:docPr id="2" name="图片 2" descr="农业知库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业知库二维码"/>
                    <pic:cNvPicPr>
                      <a:picLocks noChangeAspect="1"/>
                    </pic:cNvPicPr>
                  </pic:nvPicPr>
                  <pic:blipFill>
                    <a:blip r:embed="rId6"/>
                    <a:stretch>
                      <a:fillRect/>
                    </a:stretch>
                  </pic:blipFill>
                  <pic:spPr>
                    <a:xfrm>
                      <a:off x="0" y="0"/>
                      <a:ext cx="1140460" cy="1140460"/>
                    </a:xfrm>
                    <a:prstGeom prst="rect">
                      <a:avLst/>
                    </a:prstGeom>
                  </pic:spPr>
                </pic:pic>
              </a:graphicData>
            </a:graphic>
          </wp:inline>
        </w:drawing>
      </w:r>
    </w:p>
    <w:p>
      <w:pPr>
        <w:pBdr>
          <w:bottom w:val="single" w:color="F2F2F2" w:sz="6" w:space="31"/>
        </w:pBdr>
        <w:spacing w:line="420" w:lineRule="atLeast"/>
        <w:ind w:right="300"/>
        <w:rPr>
          <w:rFonts w:hint="eastAsia" w:ascii="Times New Roman" w:hAnsi="Times New Roman" w:eastAsia="仿宋_GB2312" w:cs="Times New Roman"/>
          <w:sz w:val="32"/>
          <w:szCs w:val="32"/>
          <w:lang w:eastAsia="zh-CN"/>
        </w:rPr>
      </w:pPr>
    </w:p>
    <w:p>
      <w:pPr>
        <w:pBdr>
          <w:bottom w:val="single" w:color="F2F2F2" w:sz="6" w:space="31"/>
        </w:pBdr>
        <w:spacing w:line="420" w:lineRule="atLeast"/>
        <w:ind w:left="964" w:right="300" w:hanging="964" w:hangingChars="3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附件</w:t>
      </w:r>
      <w:r>
        <w:rPr>
          <w:rFonts w:hint="eastAsia" w:ascii="Times New Roman" w:hAnsi="Times New Roman" w:eastAsia="仿宋_GB2312" w:cs="Times New Roman"/>
          <w:b/>
          <w:bCs/>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会议议程</w:t>
      </w:r>
    </w:p>
    <w:p>
      <w:pPr>
        <w:pBdr>
          <w:bottom w:val="single" w:color="F2F2F2" w:sz="6" w:space="31"/>
        </w:pBdr>
        <w:spacing w:line="420" w:lineRule="atLeast"/>
        <w:ind w:left="964" w:right="300" w:hanging="964" w:hangingChars="300"/>
        <w:rPr>
          <w:rFonts w:ascii="Times New Roman" w:hAnsi="Times New Roman" w:eastAsia="仿宋_GB2312" w:cs="Times New Roman"/>
          <w:sz w:val="32"/>
          <w:szCs w:val="32"/>
        </w:rPr>
      </w:pPr>
      <w:r>
        <w:rPr>
          <w:rFonts w:ascii="Times New Roman" w:hAnsi="Times New Roman" w:eastAsia="仿宋_GB2312" w:cs="Times New Roman"/>
          <w:b/>
          <w:bCs/>
          <w:sz w:val="32"/>
          <w:szCs w:val="32"/>
        </w:rPr>
        <w:t>附件</w:t>
      </w:r>
      <w:r>
        <w:rPr>
          <w:rFonts w:hint="eastAsia" w:ascii="Times New Roman" w:hAnsi="Times New Roman" w:eastAsia="仿宋_GB2312" w:cs="Times New Roman"/>
          <w:b/>
          <w:bCs/>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参会</w:t>
      </w:r>
      <w:r>
        <w:rPr>
          <w:rFonts w:ascii="Times New Roman" w:hAnsi="Times New Roman" w:eastAsia="仿宋_GB2312" w:cs="Times New Roman"/>
          <w:sz w:val="32"/>
          <w:szCs w:val="32"/>
        </w:rPr>
        <w:t>回执</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 xml:space="preserve">     </w:t>
      </w:r>
    </w:p>
    <w:p>
      <w:pPr>
        <w:pBdr>
          <w:bottom w:val="single" w:color="F2F2F2" w:sz="6" w:space="31"/>
        </w:pBdr>
        <w:spacing w:line="420" w:lineRule="atLeast"/>
        <w:ind w:left="960" w:right="300" w:hanging="960" w:hangingChars="300"/>
        <w:rPr>
          <w:rFonts w:ascii="Times New Roman" w:hAnsi="Times New Roman" w:eastAsia="仿宋_GB2312" w:cs="Times New Roman"/>
          <w:sz w:val="32"/>
          <w:szCs w:val="32"/>
        </w:rPr>
      </w:pPr>
    </w:p>
    <w:p>
      <w:pPr>
        <w:pBdr>
          <w:bottom w:val="single" w:color="F2F2F2" w:sz="6" w:space="31"/>
        </w:pBdr>
        <w:spacing w:line="420" w:lineRule="atLeast"/>
        <w:ind w:left="960" w:right="300" w:hanging="960" w:hangingChars="300"/>
        <w:jc w:val="righ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3299460" cy="1851660"/>
            <wp:effectExtent l="0" t="0" r="15240" b="15240"/>
            <wp:docPr id="9" name="图片 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5"/>
                    <pic:cNvPicPr>
                      <a:picLocks noChangeAspect="1"/>
                    </pic:cNvPicPr>
                  </pic:nvPicPr>
                  <pic:blipFill>
                    <a:blip r:embed="rId7">
                      <a:clrChange>
                        <a:clrFrom>
                          <a:srgbClr val="E3E9E7">
                            <a:alpha val="100000"/>
                          </a:srgbClr>
                        </a:clrFrom>
                        <a:clrTo>
                          <a:srgbClr val="E3E9E7">
                            <a:alpha val="100000"/>
                            <a:alpha val="0"/>
                          </a:srgbClr>
                        </a:clrTo>
                      </a:clrChange>
                    </a:blip>
                    <a:srcRect l="32576" t="55043" r="20873" b="25948"/>
                    <a:stretch>
                      <a:fillRect/>
                    </a:stretch>
                  </pic:blipFill>
                  <pic:spPr>
                    <a:xfrm>
                      <a:off x="0" y="0"/>
                      <a:ext cx="3299460" cy="1851660"/>
                    </a:xfrm>
                    <a:prstGeom prst="rect">
                      <a:avLst/>
                    </a:prstGeom>
                  </pic:spPr>
                </pic:pic>
              </a:graphicData>
            </a:graphic>
          </wp:inline>
        </w:drawing>
      </w:r>
    </w:p>
    <w:p>
      <w:pPr>
        <w:pBdr>
          <w:bottom w:val="single" w:color="F2F2F2" w:sz="6" w:space="31"/>
        </w:pBdr>
        <w:spacing w:line="420" w:lineRule="atLeast"/>
        <w:ind w:right="300"/>
        <w:rPr>
          <w:rFonts w:ascii="Times New Roman" w:hAnsi="Times New Roman" w:eastAsia="黑体" w:cs="Times New Roman"/>
          <w:color w:val="1D1D1D"/>
          <w:sz w:val="32"/>
          <w:szCs w:val="32"/>
        </w:rPr>
      </w:pPr>
      <w:r>
        <w:rPr>
          <w:rFonts w:hint="eastAsia" w:ascii="Times New Roman" w:hAnsi="Times New Roman" w:eastAsia="黑体" w:cs="Times New Roman"/>
          <w:color w:val="1D1D1D"/>
          <w:sz w:val="32"/>
          <w:szCs w:val="32"/>
        </w:rPr>
        <w:t xml:space="preserve">附件1 </w:t>
      </w:r>
      <w:r>
        <w:rPr>
          <w:rFonts w:ascii="Times New Roman" w:hAnsi="Times New Roman" w:eastAsia="黑体" w:cs="Times New Roman"/>
          <w:color w:val="1D1D1D"/>
          <w:sz w:val="32"/>
          <w:szCs w:val="32"/>
        </w:rPr>
        <w:t xml:space="preserve">         </w:t>
      </w:r>
    </w:p>
    <w:p>
      <w:pPr>
        <w:pBdr>
          <w:bottom w:val="single" w:color="F2F2F2" w:sz="6" w:space="31"/>
        </w:pBdr>
        <w:spacing w:line="420" w:lineRule="atLeast"/>
        <w:ind w:right="300" w:firstLine="645"/>
        <w:jc w:val="center"/>
        <w:rPr>
          <w:rFonts w:ascii="Times New Roman" w:hAnsi="Times New Roman" w:eastAsia="黑体" w:cs="Times New Roman"/>
          <w:color w:val="1D1D1D"/>
          <w:sz w:val="30"/>
          <w:szCs w:val="30"/>
        </w:rPr>
      </w:pPr>
      <w:r>
        <w:rPr>
          <w:rFonts w:hint="eastAsia"/>
          <w:b/>
          <w:sz w:val="44"/>
          <w:szCs w:val="44"/>
        </w:rPr>
        <w:t>会议议程（拟）</w:t>
      </w:r>
    </w:p>
    <w:p>
      <w:pPr>
        <w:pStyle w:val="10"/>
        <w:numPr>
          <w:ilvl w:val="0"/>
          <w:numId w:val="3"/>
        </w:numPr>
        <w:pBdr>
          <w:bottom w:val="single" w:color="F2F2F2" w:sz="6" w:space="31"/>
        </w:pBdr>
        <w:spacing w:line="460" w:lineRule="exact"/>
        <w:ind w:right="300" w:firstLineChars="0"/>
        <w:rPr>
          <w:rFonts w:ascii="Times New Roman" w:hAnsi="Times New Roman" w:eastAsia="黑体" w:cs="Times New Roman"/>
          <w:color w:val="1D1D1D"/>
          <w:sz w:val="30"/>
          <w:szCs w:val="30"/>
        </w:rPr>
      </w:pPr>
      <w:r>
        <w:rPr>
          <w:rFonts w:hint="eastAsia" w:ascii="Times New Roman" w:hAnsi="Times New Roman" w:eastAsia="黑体" w:cs="Times New Roman"/>
          <w:color w:val="1D1D1D"/>
          <w:sz w:val="30"/>
          <w:szCs w:val="30"/>
        </w:rPr>
        <w:t>2018年9月2日</w:t>
      </w:r>
    </w:p>
    <w:p>
      <w:pPr>
        <w:pBdr>
          <w:bottom w:val="single" w:color="F2F2F2" w:sz="6" w:space="31"/>
        </w:pBdr>
        <w:spacing w:line="460" w:lineRule="exact"/>
        <w:ind w:right="300" w:firstLine="600" w:firstLineChars="200"/>
        <w:rPr>
          <w:rFonts w:ascii="仿宋" w:hAnsi="仿宋" w:eastAsia="仿宋"/>
          <w:color w:val="1D1D1D"/>
          <w:sz w:val="30"/>
          <w:szCs w:val="30"/>
        </w:rPr>
      </w:pPr>
      <w:r>
        <w:rPr>
          <w:rFonts w:hint="eastAsia" w:ascii="仿宋" w:hAnsi="仿宋" w:eastAsia="仿宋"/>
          <w:color w:val="1D1D1D"/>
          <w:sz w:val="30"/>
          <w:szCs w:val="30"/>
        </w:rPr>
        <w:t>参会人员报到、领取会议资料</w:t>
      </w:r>
    </w:p>
    <w:p>
      <w:pPr>
        <w:numPr>
          <w:ilvl w:val="0"/>
          <w:numId w:val="4"/>
        </w:numPr>
        <w:pBdr>
          <w:bottom w:val="single" w:color="F2F2F2" w:sz="6" w:space="31"/>
        </w:pBdr>
        <w:spacing w:line="460" w:lineRule="exact"/>
        <w:ind w:right="300"/>
        <w:rPr>
          <w:rFonts w:ascii="Times New Roman" w:hAnsi="Times New Roman" w:eastAsia="黑体" w:cs="Times New Roman"/>
          <w:color w:val="1D1D1D"/>
          <w:sz w:val="30"/>
          <w:szCs w:val="30"/>
        </w:rPr>
      </w:pPr>
      <w:r>
        <w:rPr>
          <w:rFonts w:hint="eastAsia" w:ascii="Times New Roman" w:hAnsi="Times New Roman" w:eastAsia="黑体" w:cs="Times New Roman"/>
          <w:color w:val="1D1D1D"/>
          <w:sz w:val="30"/>
          <w:szCs w:val="30"/>
        </w:rPr>
        <w:t>2018年9月3日上午 开幕式及主旨报告</w:t>
      </w:r>
    </w:p>
    <w:p>
      <w:pPr>
        <w:pBdr>
          <w:bottom w:val="single" w:color="F2F2F2" w:sz="6" w:space="31"/>
        </w:pBdr>
        <w:spacing w:line="460" w:lineRule="exact"/>
        <w:ind w:right="300" w:firstLine="600" w:firstLineChars="200"/>
        <w:rPr>
          <w:rFonts w:ascii="Times New Roman" w:hAnsi="Times New Roman" w:eastAsia="方正仿宋_GBK" w:cs="Times New Roman"/>
          <w:color w:val="1D1D1D"/>
          <w:sz w:val="30"/>
          <w:szCs w:val="30"/>
        </w:rPr>
      </w:pPr>
      <w:r>
        <w:rPr>
          <w:rFonts w:ascii="Times New Roman" w:hAnsi="Times New Roman" w:eastAsia="方正仿宋_GBK" w:cs="Times New Roman"/>
          <w:color w:val="1D1D1D"/>
          <w:sz w:val="30"/>
          <w:szCs w:val="30"/>
        </w:rPr>
        <w:t>8:30—</w:t>
      </w:r>
      <w:r>
        <w:rPr>
          <w:rFonts w:hint="eastAsia" w:ascii="Times New Roman" w:hAnsi="Times New Roman" w:eastAsia="方正仿宋_GBK" w:cs="Times New Roman"/>
          <w:color w:val="1D1D1D"/>
          <w:sz w:val="30"/>
          <w:szCs w:val="30"/>
        </w:rPr>
        <w:t>9</w:t>
      </w:r>
      <w:r>
        <w:rPr>
          <w:rFonts w:ascii="Times New Roman" w:hAnsi="Times New Roman" w:eastAsia="方正仿宋_GBK" w:cs="Times New Roman"/>
          <w:color w:val="1D1D1D"/>
          <w:sz w:val="30"/>
          <w:szCs w:val="30"/>
        </w:rPr>
        <w:t>:</w:t>
      </w:r>
      <w:r>
        <w:rPr>
          <w:rFonts w:hint="eastAsia" w:ascii="Times New Roman" w:hAnsi="Times New Roman" w:eastAsia="方正仿宋_GBK" w:cs="Times New Roman"/>
          <w:color w:val="1D1D1D"/>
          <w:sz w:val="30"/>
          <w:szCs w:val="30"/>
        </w:rPr>
        <w:t>0</w:t>
      </w:r>
      <w:r>
        <w:rPr>
          <w:rFonts w:ascii="Times New Roman" w:hAnsi="Times New Roman" w:eastAsia="方正仿宋_GBK" w:cs="Times New Roman"/>
          <w:color w:val="1D1D1D"/>
          <w:sz w:val="30"/>
          <w:szCs w:val="30"/>
        </w:rPr>
        <w:t xml:space="preserve">0    </w:t>
      </w:r>
      <w:r>
        <w:rPr>
          <w:rFonts w:ascii="仿宋" w:hAnsi="仿宋" w:eastAsia="仿宋" w:cs="Times New Roman"/>
          <w:color w:val="1D1D1D"/>
          <w:sz w:val="30"/>
          <w:szCs w:val="30"/>
        </w:rPr>
        <w:t>院士</w:t>
      </w:r>
      <w:r>
        <w:rPr>
          <w:rFonts w:hint="eastAsia" w:ascii="仿宋" w:hAnsi="仿宋" w:eastAsia="仿宋"/>
          <w:color w:val="1D1D1D"/>
          <w:sz w:val="30"/>
          <w:szCs w:val="30"/>
        </w:rPr>
        <w:t>及领导致辞</w:t>
      </w:r>
      <w:bookmarkStart w:id="0" w:name="_GoBack"/>
      <w:bookmarkEnd w:id="0"/>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hint="eastAsia" w:ascii="仿宋" w:hAnsi="仿宋" w:eastAsia="仿宋" w:cs="Times New Roman"/>
          <w:color w:val="1D1D1D"/>
          <w:sz w:val="30"/>
          <w:szCs w:val="30"/>
        </w:rPr>
        <w:t>9</w:t>
      </w:r>
      <w:r>
        <w:rPr>
          <w:rFonts w:ascii="仿宋" w:hAnsi="仿宋" w:eastAsia="仿宋" w:cs="Times New Roman"/>
          <w:color w:val="1D1D1D"/>
          <w:sz w:val="30"/>
          <w:szCs w:val="30"/>
        </w:rPr>
        <w:t>:</w:t>
      </w:r>
      <w:r>
        <w:rPr>
          <w:rFonts w:hint="eastAsia" w:ascii="仿宋" w:hAnsi="仿宋" w:eastAsia="仿宋" w:cs="Times New Roman"/>
          <w:color w:val="1D1D1D"/>
          <w:sz w:val="30"/>
          <w:szCs w:val="30"/>
        </w:rPr>
        <w:t>00</w:t>
      </w:r>
      <w:r>
        <w:rPr>
          <w:rFonts w:ascii="仿宋" w:hAnsi="仿宋" w:eastAsia="仿宋" w:cs="Times New Roman"/>
          <w:color w:val="1D1D1D"/>
          <w:sz w:val="30"/>
          <w:szCs w:val="30"/>
        </w:rPr>
        <w:t>—9:30   农</w:t>
      </w:r>
      <w:r>
        <w:rPr>
          <w:rFonts w:hint="eastAsia" w:ascii="仿宋" w:hAnsi="仿宋" w:eastAsia="仿宋"/>
          <w:color w:val="1D1D1D"/>
          <w:sz w:val="30"/>
          <w:szCs w:val="30"/>
        </w:rPr>
        <w:t>林渔</w:t>
      </w:r>
      <w:r>
        <w:rPr>
          <w:rFonts w:ascii="仿宋" w:hAnsi="仿宋" w:eastAsia="仿宋" w:cs="Times New Roman"/>
          <w:color w:val="1D1D1D"/>
          <w:sz w:val="30"/>
          <w:szCs w:val="30"/>
        </w:rPr>
        <w:t>专业知识服务系统发布仪式</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ascii="仿宋" w:hAnsi="仿宋" w:eastAsia="仿宋" w:cs="Times New Roman"/>
          <w:color w:val="1D1D1D"/>
          <w:sz w:val="30"/>
          <w:szCs w:val="30"/>
        </w:rPr>
        <w:t>9:</w:t>
      </w:r>
      <w:r>
        <w:rPr>
          <w:rFonts w:hint="eastAsia" w:ascii="仿宋" w:hAnsi="仿宋" w:eastAsia="仿宋" w:cs="Times New Roman"/>
          <w:color w:val="1D1D1D"/>
          <w:sz w:val="30"/>
          <w:szCs w:val="30"/>
        </w:rPr>
        <w:t>3</w:t>
      </w:r>
      <w:r>
        <w:rPr>
          <w:rFonts w:ascii="仿宋" w:hAnsi="仿宋" w:eastAsia="仿宋" w:cs="Times New Roman"/>
          <w:color w:val="1D1D1D"/>
          <w:sz w:val="30"/>
          <w:szCs w:val="30"/>
        </w:rPr>
        <w:t>0—10:</w:t>
      </w:r>
      <w:r>
        <w:rPr>
          <w:rFonts w:hint="eastAsia" w:ascii="仿宋" w:hAnsi="仿宋" w:eastAsia="仿宋" w:cs="Times New Roman"/>
          <w:color w:val="1D1D1D"/>
          <w:sz w:val="30"/>
          <w:szCs w:val="30"/>
        </w:rPr>
        <w:t>0</w:t>
      </w:r>
      <w:r>
        <w:rPr>
          <w:rFonts w:ascii="仿宋" w:hAnsi="仿宋" w:eastAsia="仿宋" w:cs="Times New Roman"/>
          <w:color w:val="1D1D1D"/>
          <w:sz w:val="30"/>
          <w:szCs w:val="30"/>
        </w:rPr>
        <w:t>0  大厅合影留念，茶歇</w:t>
      </w:r>
    </w:p>
    <w:p>
      <w:pPr>
        <w:pBdr>
          <w:bottom w:val="single" w:color="F2F2F2" w:sz="6" w:space="31"/>
        </w:pBdr>
        <w:spacing w:line="460" w:lineRule="exact"/>
        <w:ind w:right="300" w:firstLine="600" w:firstLineChars="200"/>
        <w:rPr>
          <w:rFonts w:hint="eastAsia" w:ascii="仿宋" w:hAnsi="仿宋" w:eastAsia="仿宋" w:cs="Times New Roman"/>
          <w:color w:val="1D1D1D"/>
          <w:sz w:val="30"/>
          <w:szCs w:val="30"/>
          <w:lang w:eastAsia="zh-CN"/>
        </w:rPr>
      </w:pPr>
      <w:r>
        <w:rPr>
          <w:rFonts w:ascii="仿宋" w:hAnsi="仿宋" w:eastAsia="仿宋" w:cs="Times New Roman"/>
          <w:color w:val="1D1D1D"/>
          <w:sz w:val="30"/>
          <w:szCs w:val="30"/>
        </w:rPr>
        <w:t>10:</w:t>
      </w:r>
      <w:r>
        <w:rPr>
          <w:rFonts w:hint="eastAsia" w:ascii="仿宋" w:hAnsi="仿宋" w:eastAsia="仿宋" w:cs="Times New Roman"/>
          <w:color w:val="1D1D1D"/>
          <w:sz w:val="30"/>
          <w:szCs w:val="30"/>
        </w:rPr>
        <w:t>0</w:t>
      </w:r>
      <w:r>
        <w:rPr>
          <w:rFonts w:ascii="仿宋" w:hAnsi="仿宋" w:eastAsia="仿宋" w:cs="Times New Roman"/>
          <w:color w:val="1D1D1D"/>
          <w:sz w:val="30"/>
          <w:szCs w:val="30"/>
        </w:rPr>
        <w:t>0—1</w:t>
      </w:r>
      <w:r>
        <w:rPr>
          <w:rFonts w:hint="eastAsia" w:ascii="仿宋" w:hAnsi="仿宋" w:eastAsia="仿宋" w:cs="Times New Roman"/>
          <w:color w:val="1D1D1D"/>
          <w:sz w:val="30"/>
          <w:szCs w:val="30"/>
        </w:rPr>
        <w:t>0</w:t>
      </w:r>
      <w:r>
        <w:rPr>
          <w:rFonts w:ascii="仿宋" w:hAnsi="仿宋" w:eastAsia="仿宋" w:cs="Times New Roman"/>
          <w:color w:val="1D1D1D"/>
          <w:sz w:val="30"/>
          <w:szCs w:val="30"/>
        </w:rPr>
        <w:t>:</w:t>
      </w:r>
      <w:r>
        <w:rPr>
          <w:rFonts w:hint="eastAsia" w:ascii="仿宋" w:hAnsi="仿宋" w:eastAsia="仿宋" w:cs="Times New Roman"/>
          <w:color w:val="1D1D1D"/>
          <w:sz w:val="30"/>
          <w:szCs w:val="30"/>
        </w:rPr>
        <w:t>4</w:t>
      </w:r>
      <w:r>
        <w:rPr>
          <w:rFonts w:ascii="仿宋" w:hAnsi="仿宋" w:eastAsia="仿宋" w:cs="Times New Roman"/>
          <w:color w:val="1D1D1D"/>
          <w:sz w:val="30"/>
          <w:szCs w:val="30"/>
        </w:rPr>
        <w:t xml:space="preserve">0 </w:t>
      </w:r>
      <w:r>
        <w:rPr>
          <w:rFonts w:hint="eastAsia" w:ascii="仿宋" w:hAnsi="仿宋" w:eastAsia="仿宋" w:cs="Times New Roman"/>
          <w:color w:val="1D1D1D"/>
          <w:sz w:val="30"/>
          <w:szCs w:val="30"/>
        </w:rPr>
        <w:t>主旨报告 刘旭院士 中国</w:t>
      </w:r>
      <w:r>
        <w:rPr>
          <w:rFonts w:hint="eastAsia" w:ascii="仿宋" w:hAnsi="仿宋" w:eastAsia="仿宋" w:cs="Times New Roman"/>
          <w:color w:val="1D1D1D"/>
          <w:sz w:val="30"/>
          <w:szCs w:val="30"/>
          <w:lang w:eastAsia="zh-CN"/>
        </w:rPr>
        <w:t>农业科学院</w:t>
      </w:r>
    </w:p>
    <w:p>
      <w:pPr>
        <w:pBdr>
          <w:bottom w:val="single" w:color="F2F2F2" w:sz="6" w:space="31"/>
        </w:pBdr>
        <w:spacing w:line="460" w:lineRule="exact"/>
        <w:ind w:right="300" w:firstLine="600" w:firstLineChars="200"/>
        <w:rPr>
          <w:rFonts w:hint="eastAsia" w:ascii="仿宋" w:hAnsi="仿宋" w:eastAsia="仿宋" w:cs="Times New Roman"/>
          <w:color w:val="1D1D1D"/>
          <w:sz w:val="30"/>
          <w:szCs w:val="30"/>
        </w:rPr>
      </w:pPr>
      <w:r>
        <w:rPr>
          <w:rFonts w:ascii="仿宋" w:hAnsi="仿宋" w:eastAsia="仿宋" w:cs="Times New Roman"/>
          <w:color w:val="1D1D1D"/>
          <w:sz w:val="30"/>
          <w:szCs w:val="30"/>
        </w:rPr>
        <w:t>10:</w:t>
      </w:r>
      <w:r>
        <w:rPr>
          <w:rFonts w:hint="eastAsia" w:ascii="仿宋" w:hAnsi="仿宋" w:eastAsia="仿宋" w:cs="Times New Roman"/>
          <w:color w:val="1D1D1D"/>
          <w:sz w:val="30"/>
          <w:szCs w:val="30"/>
        </w:rPr>
        <w:t>4</w:t>
      </w:r>
      <w:r>
        <w:rPr>
          <w:rFonts w:ascii="仿宋" w:hAnsi="仿宋" w:eastAsia="仿宋" w:cs="Times New Roman"/>
          <w:color w:val="1D1D1D"/>
          <w:sz w:val="30"/>
          <w:szCs w:val="30"/>
        </w:rPr>
        <w:t>0—1</w:t>
      </w:r>
      <w:r>
        <w:rPr>
          <w:rFonts w:hint="eastAsia" w:ascii="仿宋" w:hAnsi="仿宋" w:eastAsia="仿宋" w:cs="Times New Roman"/>
          <w:color w:val="1D1D1D"/>
          <w:sz w:val="30"/>
          <w:szCs w:val="30"/>
        </w:rPr>
        <w:t>1</w:t>
      </w:r>
      <w:r>
        <w:rPr>
          <w:rFonts w:ascii="仿宋" w:hAnsi="仿宋" w:eastAsia="仿宋" w:cs="Times New Roman"/>
          <w:color w:val="1D1D1D"/>
          <w:sz w:val="30"/>
          <w:szCs w:val="30"/>
        </w:rPr>
        <w:t>:</w:t>
      </w:r>
      <w:r>
        <w:rPr>
          <w:rFonts w:hint="eastAsia" w:ascii="仿宋" w:hAnsi="仿宋" w:eastAsia="仿宋" w:cs="Times New Roman"/>
          <w:color w:val="1D1D1D"/>
          <w:sz w:val="30"/>
          <w:szCs w:val="30"/>
        </w:rPr>
        <w:t>2</w:t>
      </w:r>
      <w:r>
        <w:rPr>
          <w:rFonts w:ascii="仿宋" w:hAnsi="仿宋" w:eastAsia="仿宋" w:cs="Times New Roman"/>
          <w:color w:val="1D1D1D"/>
          <w:sz w:val="30"/>
          <w:szCs w:val="30"/>
        </w:rPr>
        <w:t xml:space="preserve">0 </w:t>
      </w:r>
      <w:r>
        <w:rPr>
          <w:rFonts w:hint="eastAsia" w:ascii="仿宋" w:hAnsi="仿宋" w:eastAsia="仿宋" w:cs="Times New Roman"/>
          <w:color w:val="1D1D1D"/>
          <w:sz w:val="30"/>
          <w:szCs w:val="30"/>
        </w:rPr>
        <w:t xml:space="preserve">主旨报告 </w:t>
      </w:r>
      <w:r>
        <w:rPr>
          <w:rFonts w:hint="eastAsia" w:ascii="仿宋" w:hAnsi="仿宋" w:eastAsia="仿宋" w:cs="Times New Roman"/>
          <w:color w:val="1D1D1D"/>
          <w:sz w:val="30"/>
          <w:szCs w:val="30"/>
          <w:lang w:eastAsia="zh-CN"/>
        </w:rPr>
        <w:t>唐启升院士</w:t>
      </w:r>
      <w:r>
        <w:rPr>
          <w:rFonts w:hint="eastAsia" w:ascii="仿宋" w:hAnsi="仿宋" w:eastAsia="仿宋" w:cs="Times New Roman"/>
          <w:color w:val="1D1D1D"/>
          <w:sz w:val="30"/>
          <w:szCs w:val="30"/>
        </w:rPr>
        <w:t>中国</w:t>
      </w:r>
      <w:r>
        <w:rPr>
          <w:rFonts w:hint="eastAsia" w:ascii="仿宋" w:hAnsi="仿宋" w:eastAsia="仿宋" w:cs="Times New Roman"/>
          <w:color w:val="1D1D1D"/>
          <w:sz w:val="30"/>
          <w:szCs w:val="30"/>
          <w:lang w:eastAsia="zh-CN"/>
        </w:rPr>
        <w:t>水产</w:t>
      </w:r>
      <w:r>
        <w:rPr>
          <w:rFonts w:hint="eastAsia" w:ascii="仿宋" w:hAnsi="仿宋" w:eastAsia="仿宋" w:cs="Times New Roman"/>
          <w:color w:val="1D1D1D"/>
          <w:sz w:val="30"/>
          <w:szCs w:val="30"/>
        </w:rPr>
        <w:t>科学</w:t>
      </w:r>
      <w:r>
        <w:rPr>
          <w:rFonts w:hint="eastAsia" w:ascii="仿宋" w:hAnsi="仿宋" w:eastAsia="仿宋" w:cs="Times New Roman"/>
          <w:color w:val="1D1D1D"/>
          <w:sz w:val="30"/>
          <w:szCs w:val="30"/>
          <w:lang w:eastAsia="zh-CN"/>
        </w:rPr>
        <w:t>研究</w:t>
      </w:r>
      <w:r>
        <w:rPr>
          <w:rFonts w:hint="eastAsia" w:ascii="仿宋" w:hAnsi="仿宋" w:eastAsia="仿宋" w:cs="Times New Roman"/>
          <w:color w:val="1D1D1D"/>
          <w:sz w:val="30"/>
          <w:szCs w:val="30"/>
        </w:rPr>
        <w:t>院</w:t>
      </w:r>
    </w:p>
    <w:p>
      <w:pPr>
        <w:pBdr>
          <w:bottom w:val="single" w:color="F2F2F2" w:sz="6" w:space="31"/>
        </w:pBdr>
        <w:spacing w:line="460" w:lineRule="exact"/>
        <w:ind w:right="300" w:firstLine="5700" w:firstLineChars="1900"/>
        <w:rPr>
          <w:rFonts w:hint="eastAsia" w:ascii="仿宋" w:hAnsi="仿宋" w:eastAsia="仿宋" w:cs="Times New Roman"/>
          <w:color w:val="1D1D1D"/>
          <w:sz w:val="30"/>
          <w:szCs w:val="30"/>
          <w:lang w:eastAsia="zh-CN"/>
        </w:rPr>
      </w:pPr>
      <w:r>
        <w:rPr>
          <w:rFonts w:hint="eastAsia" w:ascii="仿宋" w:hAnsi="仿宋" w:eastAsia="仿宋" w:cs="Times New Roman"/>
          <w:color w:val="1D1D1D"/>
          <w:sz w:val="30"/>
          <w:szCs w:val="30"/>
          <w:lang w:eastAsia="zh-CN"/>
        </w:rPr>
        <w:t>黄海水产研究所</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ascii="仿宋" w:hAnsi="仿宋" w:eastAsia="仿宋" w:cs="Times New Roman"/>
          <w:color w:val="1D1D1D"/>
          <w:sz w:val="30"/>
          <w:szCs w:val="30"/>
        </w:rPr>
        <w:t>1</w:t>
      </w:r>
      <w:r>
        <w:rPr>
          <w:rFonts w:hint="eastAsia" w:ascii="仿宋" w:hAnsi="仿宋" w:eastAsia="仿宋" w:cs="Times New Roman"/>
          <w:color w:val="1D1D1D"/>
          <w:sz w:val="30"/>
          <w:szCs w:val="30"/>
        </w:rPr>
        <w:t>1</w:t>
      </w:r>
      <w:r>
        <w:rPr>
          <w:rFonts w:ascii="仿宋" w:hAnsi="仿宋" w:eastAsia="仿宋" w:cs="Times New Roman"/>
          <w:color w:val="1D1D1D"/>
          <w:sz w:val="30"/>
          <w:szCs w:val="30"/>
        </w:rPr>
        <w:t>:</w:t>
      </w:r>
      <w:r>
        <w:rPr>
          <w:rFonts w:hint="eastAsia" w:ascii="仿宋" w:hAnsi="仿宋" w:eastAsia="仿宋" w:cs="Times New Roman"/>
          <w:color w:val="1D1D1D"/>
          <w:sz w:val="30"/>
          <w:szCs w:val="30"/>
        </w:rPr>
        <w:t>2</w:t>
      </w:r>
      <w:r>
        <w:rPr>
          <w:rFonts w:ascii="仿宋" w:hAnsi="仿宋" w:eastAsia="仿宋" w:cs="Times New Roman"/>
          <w:color w:val="1D1D1D"/>
          <w:sz w:val="30"/>
          <w:szCs w:val="30"/>
        </w:rPr>
        <w:t>0—1</w:t>
      </w:r>
      <w:r>
        <w:rPr>
          <w:rFonts w:hint="eastAsia" w:ascii="仿宋" w:hAnsi="仿宋" w:eastAsia="仿宋" w:cs="Times New Roman"/>
          <w:color w:val="1D1D1D"/>
          <w:sz w:val="30"/>
          <w:szCs w:val="30"/>
        </w:rPr>
        <w:t>2</w:t>
      </w:r>
      <w:r>
        <w:rPr>
          <w:rFonts w:ascii="仿宋" w:hAnsi="仿宋" w:eastAsia="仿宋" w:cs="Times New Roman"/>
          <w:color w:val="1D1D1D"/>
          <w:sz w:val="30"/>
          <w:szCs w:val="30"/>
        </w:rPr>
        <w:t>:</w:t>
      </w:r>
      <w:r>
        <w:rPr>
          <w:rFonts w:hint="eastAsia" w:ascii="仿宋" w:hAnsi="仿宋" w:eastAsia="仿宋" w:cs="Times New Roman"/>
          <w:color w:val="1D1D1D"/>
          <w:sz w:val="30"/>
          <w:szCs w:val="30"/>
        </w:rPr>
        <w:t>0</w:t>
      </w:r>
      <w:r>
        <w:rPr>
          <w:rFonts w:ascii="仿宋" w:hAnsi="仿宋" w:eastAsia="仿宋" w:cs="Times New Roman"/>
          <w:color w:val="1D1D1D"/>
          <w:sz w:val="30"/>
          <w:szCs w:val="30"/>
        </w:rPr>
        <w:t xml:space="preserve">0 </w:t>
      </w:r>
      <w:r>
        <w:rPr>
          <w:rFonts w:hint="eastAsia" w:ascii="仿宋" w:hAnsi="仿宋" w:eastAsia="仿宋" w:cs="Times New Roman"/>
          <w:color w:val="1D1D1D"/>
          <w:sz w:val="30"/>
          <w:szCs w:val="30"/>
        </w:rPr>
        <w:t xml:space="preserve">主旨报告 </w:t>
      </w:r>
      <w:r>
        <w:fldChar w:fldCharType="begin"/>
      </w:r>
      <w:r>
        <w:instrText xml:space="preserve"> HYPERLINK "http://www.caf.ac.cn/news/yqjj/0926122951CI45581ICHHHAKHB248A.htm" </w:instrText>
      </w:r>
      <w:r>
        <w:fldChar w:fldCharType="separate"/>
      </w:r>
      <w:r>
        <w:rPr>
          <w:rFonts w:ascii="仿宋" w:hAnsi="仿宋" w:eastAsia="仿宋" w:cs="Times New Roman"/>
          <w:color w:val="1D1D1D"/>
          <w:sz w:val="30"/>
          <w:szCs w:val="30"/>
        </w:rPr>
        <w:t>张守攻</w:t>
      </w:r>
      <w:r>
        <w:rPr>
          <w:rFonts w:ascii="仿宋" w:hAnsi="仿宋" w:eastAsia="仿宋" w:cs="Times New Roman"/>
          <w:color w:val="1D1D1D"/>
          <w:sz w:val="30"/>
          <w:szCs w:val="30"/>
        </w:rPr>
        <w:fldChar w:fldCharType="end"/>
      </w:r>
      <w:r>
        <w:rPr>
          <w:rFonts w:hint="eastAsia" w:ascii="仿宋" w:hAnsi="仿宋" w:eastAsia="仿宋" w:cs="Times New Roman"/>
          <w:color w:val="1D1D1D"/>
          <w:sz w:val="30"/>
          <w:szCs w:val="30"/>
        </w:rPr>
        <w:t>院士中国林业科学院院长</w:t>
      </w:r>
    </w:p>
    <w:p>
      <w:pPr>
        <w:numPr>
          <w:ilvl w:val="0"/>
          <w:numId w:val="4"/>
        </w:numPr>
        <w:pBdr>
          <w:bottom w:val="single" w:color="F2F2F2" w:sz="6" w:space="31"/>
        </w:pBdr>
        <w:spacing w:line="460" w:lineRule="exact"/>
        <w:ind w:right="300"/>
        <w:rPr>
          <w:rFonts w:ascii="Times New Roman" w:hAnsi="Times New Roman" w:eastAsia="黑体" w:cs="Times New Roman"/>
          <w:color w:val="1D1D1D"/>
          <w:sz w:val="30"/>
          <w:szCs w:val="30"/>
        </w:rPr>
      </w:pPr>
      <w:r>
        <w:rPr>
          <w:rFonts w:hint="eastAsia" w:ascii="Times New Roman" w:hAnsi="Times New Roman" w:eastAsia="黑体" w:cs="Times New Roman"/>
          <w:color w:val="1D1D1D"/>
          <w:sz w:val="30"/>
          <w:szCs w:val="30"/>
        </w:rPr>
        <w:t>2018年9月3日下午，主题报告</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hint="eastAsia" w:ascii="Times New Roman" w:hAnsi="Times New Roman" w:eastAsia="方正仿宋_GBK" w:cs="Times New Roman"/>
          <w:color w:val="1D1D1D"/>
          <w:sz w:val="30"/>
          <w:szCs w:val="30"/>
        </w:rPr>
        <w:t>14:00—14:30  主题</w:t>
      </w:r>
      <w:r>
        <w:rPr>
          <w:rFonts w:hint="eastAsia" w:ascii="仿宋" w:hAnsi="仿宋" w:eastAsia="仿宋" w:cs="Times New Roman"/>
          <w:color w:val="1D1D1D"/>
          <w:sz w:val="30"/>
          <w:szCs w:val="30"/>
        </w:rPr>
        <w:t>报告 孙坦 中国农科院信息所所长</w:t>
      </w:r>
    </w:p>
    <w:p>
      <w:pPr>
        <w:pBdr>
          <w:bottom w:val="single" w:color="F2F2F2" w:sz="6" w:space="31"/>
        </w:pBdr>
        <w:spacing w:line="460" w:lineRule="exact"/>
        <w:ind w:right="300" w:firstLine="600" w:firstLineChars="200"/>
        <w:rPr>
          <w:rFonts w:ascii="Times New Roman" w:hAnsi="Times New Roman" w:eastAsia="方正仿宋_GBK" w:cs="Times New Roman"/>
          <w:color w:val="1D1D1D"/>
          <w:sz w:val="30"/>
          <w:szCs w:val="30"/>
        </w:rPr>
      </w:pPr>
      <w:r>
        <w:rPr>
          <w:rFonts w:hint="eastAsia" w:ascii="Times New Roman" w:hAnsi="Times New Roman" w:eastAsia="方正仿宋_GBK" w:cs="Times New Roman"/>
          <w:color w:val="1D1D1D"/>
          <w:sz w:val="30"/>
          <w:szCs w:val="30"/>
        </w:rPr>
        <w:t xml:space="preserve">14:30—15:00  主题报告 </w:t>
      </w:r>
      <w:r>
        <w:rPr>
          <w:rFonts w:hint="eastAsia" w:ascii="仿宋" w:hAnsi="仿宋" w:eastAsia="仿宋" w:cs="Times New Roman"/>
          <w:color w:val="1D1D1D"/>
          <w:sz w:val="30"/>
          <w:szCs w:val="30"/>
        </w:rPr>
        <w:t>中国工程院工程科技知识中心</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hint="eastAsia" w:ascii="Times New Roman" w:hAnsi="Times New Roman" w:eastAsia="方正仿宋_GBK" w:cs="Times New Roman"/>
          <w:color w:val="1D1D1D"/>
          <w:sz w:val="30"/>
          <w:szCs w:val="30"/>
        </w:rPr>
        <w:t xml:space="preserve">15:00—15:30  主题报告 </w:t>
      </w:r>
      <w:r>
        <w:rPr>
          <w:rFonts w:hint="eastAsia" w:ascii="仿宋" w:hAnsi="仿宋" w:eastAsia="仿宋" w:cs="Times New Roman"/>
          <w:color w:val="1D1D1D"/>
          <w:sz w:val="30"/>
          <w:szCs w:val="30"/>
        </w:rPr>
        <w:t>陆伟 武汉大学管理学院副院长、</w:t>
      </w:r>
    </w:p>
    <w:p>
      <w:pPr>
        <w:pBdr>
          <w:bottom w:val="single" w:color="F2F2F2" w:sz="6" w:space="31"/>
        </w:pBdr>
        <w:spacing w:line="460" w:lineRule="exact"/>
        <w:ind w:right="300" w:firstLine="4800" w:firstLineChars="1600"/>
        <w:rPr>
          <w:rFonts w:ascii="仿宋" w:hAnsi="仿宋" w:eastAsia="仿宋" w:cs="Times New Roman"/>
          <w:color w:val="1D1D1D"/>
          <w:sz w:val="30"/>
          <w:szCs w:val="30"/>
        </w:rPr>
      </w:pPr>
      <w:r>
        <w:rPr>
          <w:rFonts w:hint="eastAsia" w:ascii="仿宋" w:hAnsi="仿宋" w:eastAsia="仿宋" w:cs="Times New Roman"/>
          <w:color w:val="1D1D1D"/>
          <w:sz w:val="30"/>
          <w:szCs w:val="30"/>
        </w:rPr>
        <w:t>长江青年学者</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hint="eastAsia" w:ascii="Times New Roman" w:hAnsi="Times New Roman" w:eastAsia="方正仿宋_GBK" w:cs="Times New Roman"/>
          <w:color w:val="1D1D1D"/>
          <w:sz w:val="30"/>
          <w:szCs w:val="30"/>
        </w:rPr>
        <w:t xml:space="preserve">15:30—16:00  主题报告 </w:t>
      </w:r>
      <w:r>
        <w:rPr>
          <w:rFonts w:hint="eastAsia" w:ascii="仿宋" w:hAnsi="仿宋" w:eastAsia="仿宋" w:cs="Times New Roman"/>
          <w:color w:val="1D1D1D"/>
          <w:sz w:val="30"/>
          <w:szCs w:val="30"/>
        </w:rPr>
        <w:t>清华大学教授</w:t>
      </w:r>
    </w:p>
    <w:p>
      <w:pPr>
        <w:pBdr>
          <w:bottom w:val="single" w:color="F2F2F2" w:sz="6" w:space="31"/>
        </w:pBdr>
        <w:spacing w:line="460" w:lineRule="exact"/>
        <w:ind w:right="300" w:firstLine="600" w:firstLineChars="200"/>
        <w:rPr>
          <w:rFonts w:ascii="Times New Roman" w:hAnsi="Times New Roman" w:eastAsia="方正仿宋_GBK" w:cs="Times New Roman"/>
          <w:color w:val="1D1D1D"/>
          <w:sz w:val="30"/>
          <w:szCs w:val="30"/>
        </w:rPr>
      </w:pPr>
      <w:r>
        <w:rPr>
          <w:rFonts w:hint="eastAsia" w:ascii="Times New Roman" w:hAnsi="Times New Roman" w:eastAsia="方正仿宋_GBK" w:cs="Times New Roman"/>
          <w:color w:val="1D1D1D"/>
          <w:sz w:val="30"/>
          <w:szCs w:val="30"/>
        </w:rPr>
        <w:t>16:00—16:20  茶歇</w:t>
      </w:r>
    </w:p>
    <w:p>
      <w:pPr>
        <w:pBdr>
          <w:bottom w:val="single" w:color="F2F2F2" w:sz="6" w:space="31"/>
        </w:pBdr>
        <w:spacing w:line="460" w:lineRule="exact"/>
        <w:ind w:right="300" w:firstLine="600" w:firstLineChars="200"/>
        <w:rPr>
          <w:rFonts w:ascii="仿宋" w:hAnsi="仿宋" w:eastAsia="仿宋"/>
          <w:color w:val="1D1D1D"/>
          <w:sz w:val="30"/>
          <w:szCs w:val="30"/>
        </w:rPr>
      </w:pPr>
      <w:r>
        <w:rPr>
          <w:rFonts w:hint="eastAsia" w:ascii="Times New Roman" w:hAnsi="Times New Roman" w:eastAsia="方正仿宋_GBK" w:cs="Times New Roman"/>
          <w:color w:val="1D1D1D"/>
          <w:sz w:val="30"/>
          <w:szCs w:val="30"/>
        </w:rPr>
        <w:t xml:space="preserve">16:20—16:40  </w:t>
      </w:r>
      <w:r>
        <w:rPr>
          <w:rFonts w:hint="eastAsia" w:ascii="仿宋" w:hAnsi="仿宋" w:eastAsia="仿宋"/>
          <w:color w:val="1D1D1D"/>
          <w:sz w:val="30"/>
          <w:szCs w:val="30"/>
        </w:rPr>
        <w:t>大数据驱动下专业领域知识服务创新实践</w:t>
      </w:r>
    </w:p>
    <w:p>
      <w:pPr>
        <w:pBdr>
          <w:bottom w:val="single" w:color="F2F2F2" w:sz="6" w:space="31"/>
        </w:pBdr>
        <w:spacing w:line="460" w:lineRule="exact"/>
        <w:ind w:right="300" w:firstLine="600" w:firstLineChars="200"/>
        <w:rPr>
          <w:rFonts w:ascii="仿宋" w:hAnsi="仿宋" w:eastAsia="仿宋" w:cs="Times New Roman"/>
          <w:color w:val="1D1D1D"/>
          <w:sz w:val="30"/>
          <w:szCs w:val="30"/>
        </w:rPr>
      </w:pPr>
      <w:r>
        <w:rPr>
          <w:rFonts w:hint="eastAsia" w:ascii="仿宋" w:hAnsi="仿宋" w:eastAsia="仿宋"/>
          <w:color w:val="1D1D1D"/>
          <w:sz w:val="30"/>
          <w:szCs w:val="30"/>
        </w:rPr>
        <w:t>16:40—17:00 大数据驱动下专业领域知识服务创新实践</w:t>
      </w:r>
    </w:p>
    <w:p>
      <w:pPr>
        <w:pBdr>
          <w:bottom w:val="single" w:color="F2F2F2" w:sz="6" w:space="31"/>
        </w:pBdr>
        <w:spacing w:line="460" w:lineRule="exact"/>
        <w:ind w:right="300" w:firstLine="600" w:firstLineChars="200"/>
        <w:rPr>
          <w:rFonts w:ascii="Times New Roman" w:hAnsi="Times New Roman" w:eastAsia="方正仿宋_GBK" w:cs="Times New Roman"/>
          <w:color w:val="1D1D1D"/>
          <w:sz w:val="30"/>
          <w:szCs w:val="30"/>
        </w:rPr>
      </w:pPr>
      <w:r>
        <w:rPr>
          <w:rFonts w:hint="eastAsia" w:ascii="Times New Roman" w:hAnsi="Times New Roman" w:eastAsia="方正仿宋_GBK" w:cs="Times New Roman"/>
          <w:color w:val="1D1D1D"/>
          <w:sz w:val="30"/>
          <w:szCs w:val="30"/>
        </w:rPr>
        <w:t xml:space="preserve">17:00—17:20  </w:t>
      </w:r>
      <w:r>
        <w:rPr>
          <w:rFonts w:hint="eastAsia" w:ascii="仿宋" w:hAnsi="仿宋" w:eastAsia="仿宋"/>
          <w:color w:val="1D1D1D"/>
          <w:sz w:val="30"/>
          <w:szCs w:val="30"/>
        </w:rPr>
        <w:t>大数据驱动下专业领域知识服务创新实践</w:t>
      </w:r>
    </w:p>
    <w:p>
      <w:pPr>
        <w:pBdr>
          <w:bottom w:val="single" w:color="F2F2F2" w:sz="6" w:space="31"/>
        </w:pBdr>
        <w:spacing w:line="460" w:lineRule="exact"/>
        <w:ind w:right="300" w:firstLine="600" w:firstLineChars="200"/>
        <w:rPr>
          <w:rFonts w:ascii="Times New Roman" w:hAnsi="Times New Roman" w:eastAsia="方正仿宋_GBK" w:cs="Times New Roman"/>
          <w:color w:val="1D1D1D"/>
          <w:sz w:val="30"/>
          <w:szCs w:val="30"/>
        </w:rPr>
      </w:pPr>
      <w:r>
        <w:rPr>
          <w:rFonts w:hint="eastAsia" w:ascii="Times New Roman" w:hAnsi="Times New Roman" w:eastAsia="方正仿宋_GBK" w:cs="Times New Roman"/>
          <w:color w:val="1D1D1D"/>
          <w:sz w:val="30"/>
          <w:szCs w:val="30"/>
        </w:rPr>
        <w:t xml:space="preserve">17:20—17:40  </w:t>
      </w:r>
      <w:r>
        <w:rPr>
          <w:rFonts w:hint="eastAsia" w:ascii="仿宋" w:hAnsi="仿宋" w:eastAsia="仿宋"/>
          <w:color w:val="1D1D1D"/>
          <w:sz w:val="30"/>
          <w:szCs w:val="30"/>
        </w:rPr>
        <w:t>大数据驱动下专业领域知识服务创新实践</w:t>
      </w:r>
    </w:p>
    <w:p>
      <w:pPr>
        <w:numPr>
          <w:ilvl w:val="0"/>
          <w:numId w:val="4"/>
        </w:numPr>
        <w:pBdr>
          <w:bottom w:val="single" w:color="F2F2F2" w:sz="6" w:space="31"/>
        </w:pBdr>
        <w:spacing w:line="460" w:lineRule="exact"/>
        <w:ind w:right="300"/>
        <w:rPr>
          <w:rFonts w:ascii="Times New Roman" w:hAnsi="Times New Roman" w:eastAsia="黑体" w:cs="Times New Roman"/>
          <w:color w:val="1D1D1D"/>
          <w:sz w:val="30"/>
          <w:szCs w:val="30"/>
        </w:rPr>
      </w:pPr>
      <w:r>
        <w:rPr>
          <w:rFonts w:hint="eastAsia" w:ascii="Times New Roman" w:hAnsi="Times New Roman" w:eastAsia="黑体" w:cs="Times New Roman"/>
          <w:color w:val="1D1D1D"/>
          <w:sz w:val="30"/>
          <w:szCs w:val="30"/>
        </w:rPr>
        <w:t>2018年9月4日上午，分组讨论</w:t>
      </w:r>
    </w:p>
    <w:p>
      <w:pPr>
        <w:pBdr>
          <w:bottom w:val="single" w:color="F2F2F2" w:sz="6" w:space="31"/>
        </w:pBdr>
        <w:spacing w:line="460" w:lineRule="exact"/>
        <w:ind w:right="300"/>
        <w:rPr>
          <w:rFonts w:ascii="仿宋" w:hAnsi="仿宋" w:eastAsia="仿宋" w:cs="Times New Roman"/>
          <w:color w:val="1D1D1D"/>
          <w:sz w:val="30"/>
          <w:szCs w:val="30"/>
        </w:rPr>
      </w:pPr>
      <w:r>
        <w:rPr>
          <w:rFonts w:hint="eastAsia" w:ascii="Times New Roman" w:hAnsi="Times New Roman" w:eastAsia="黑体" w:cs="Times New Roman"/>
          <w:color w:val="1D1D1D"/>
          <w:sz w:val="30"/>
          <w:szCs w:val="30"/>
        </w:rPr>
        <w:t xml:space="preserve"> </w:t>
      </w:r>
      <w:r>
        <w:rPr>
          <w:rFonts w:ascii="Times New Roman" w:hAnsi="Times New Roman" w:eastAsia="黑体" w:cs="Times New Roman"/>
          <w:color w:val="1D1D1D"/>
          <w:sz w:val="30"/>
          <w:szCs w:val="30"/>
        </w:rPr>
        <w:t xml:space="preserve">  </w:t>
      </w:r>
      <w:r>
        <w:rPr>
          <w:rFonts w:ascii="Times New Roman" w:hAnsi="Times New Roman" w:eastAsia="方正仿宋_GBK" w:cs="Times New Roman"/>
          <w:color w:val="1D1D1D"/>
          <w:sz w:val="30"/>
          <w:szCs w:val="30"/>
        </w:rPr>
        <w:t xml:space="preserve"> </w:t>
      </w:r>
      <w:r>
        <w:rPr>
          <w:rFonts w:hint="eastAsia" w:ascii="Times New Roman" w:hAnsi="Times New Roman" w:eastAsia="方正仿宋_GBK" w:cs="Times New Roman"/>
          <w:color w:val="1D1D1D"/>
          <w:sz w:val="30"/>
          <w:szCs w:val="30"/>
        </w:rPr>
        <w:t>分组讨论</w:t>
      </w:r>
      <w:r>
        <w:rPr>
          <w:rFonts w:hint="eastAsia" w:ascii="仿宋" w:hAnsi="仿宋" w:eastAsia="仿宋"/>
          <w:color w:val="1D1D1D"/>
          <w:sz w:val="30"/>
          <w:szCs w:val="30"/>
        </w:rPr>
        <w:t>、交流</w:t>
      </w:r>
    </w:p>
    <w:p>
      <w:pPr>
        <w:pBdr>
          <w:bottom w:val="single" w:color="F2F2F2" w:sz="6" w:space="31"/>
        </w:pBdr>
        <w:spacing w:line="460" w:lineRule="exact"/>
        <w:ind w:right="300"/>
        <w:rPr>
          <w:rFonts w:ascii="Times New Roman" w:hAnsi="Times New Roman" w:eastAsia="黑体" w:cs="Times New Roman"/>
          <w:color w:val="1D1D1D"/>
          <w:sz w:val="30"/>
          <w:szCs w:val="30"/>
        </w:rPr>
      </w:pPr>
      <w:r>
        <w:rPr>
          <w:rFonts w:hint="eastAsia" w:ascii="Times New Roman" w:hAnsi="Times New Roman" w:eastAsia="黑体" w:cs="Times New Roman"/>
          <w:color w:val="1D1D1D"/>
          <w:sz w:val="30"/>
          <w:szCs w:val="30"/>
        </w:rPr>
        <w:t>5、2018年9月4日下午，基地考察</w:t>
      </w:r>
    </w:p>
    <w:p>
      <w:pPr>
        <w:pBdr>
          <w:bottom w:val="single" w:color="F2F2F2" w:sz="6" w:space="31"/>
        </w:pBdr>
        <w:spacing w:line="460" w:lineRule="exact"/>
        <w:ind w:right="300" w:firstLine="600"/>
        <w:rPr>
          <w:rFonts w:ascii="仿宋" w:hAnsi="仿宋" w:eastAsia="仿宋"/>
          <w:color w:val="1D1D1D"/>
          <w:sz w:val="30"/>
          <w:szCs w:val="30"/>
        </w:rPr>
      </w:pPr>
      <w:r>
        <w:rPr>
          <w:rFonts w:hint="eastAsia" w:ascii="仿宋" w:hAnsi="仿宋" w:eastAsia="仿宋"/>
          <w:color w:val="1D1D1D"/>
          <w:sz w:val="30"/>
          <w:szCs w:val="30"/>
        </w:rPr>
        <w:t>基地考察</w:t>
      </w:r>
    </w:p>
    <w:p>
      <w:pPr>
        <w:pBdr>
          <w:bottom w:val="single" w:color="F2F2F2" w:sz="6" w:space="31"/>
        </w:pBdr>
        <w:spacing w:line="460" w:lineRule="exact"/>
        <w:ind w:right="300" w:firstLine="600"/>
        <w:rPr>
          <w:rFonts w:ascii="仿宋" w:hAnsi="仿宋" w:eastAsia="仿宋" w:cs="Times New Roman"/>
          <w:sz w:val="32"/>
          <w:szCs w:val="32"/>
        </w:rPr>
      </w:pPr>
      <w:r>
        <w:rPr>
          <w:rFonts w:hint="eastAsia" w:ascii="仿宋" w:hAnsi="仿宋" w:eastAsia="仿宋"/>
          <w:color w:val="1D1D1D"/>
          <w:sz w:val="30"/>
          <w:szCs w:val="30"/>
        </w:rPr>
        <w:t>代表离会</w:t>
      </w:r>
    </w:p>
    <w:p>
      <w:pPr>
        <w:spacing w:line="520" w:lineRule="exact"/>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2</w:t>
      </w:r>
    </w:p>
    <w:p>
      <w:pPr>
        <w:jc w:val="center"/>
        <w:rPr>
          <w:b/>
          <w:sz w:val="44"/>
          <w:szCs w:val="44"/>
        </w:rPr>
      </w:pPr>
      <w:r>
        <w:rPr>
          <w:b/>
          <w:sz w:val="44"/>
          <w:szCs w:val="44"/>
        </w:rPr>
        <w:t>参会回执</w:t>
      </w:r>
    </w:p>
    <w:tbl>
      <w:tblPr>
        <w:tblStyle w:val="8"/>
        <w:tblpPr w:leftFromText="180" w:rightFromText="180" w:vertAnchor="text" w:horzAnchor="page" w:tblpXSpec="center" w:tblpY="456"/>
        <w:tblOverlap w:val="never"/>
        <w:tblW w:w="93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709"/>
        <w:gridCol w:w="1060"/>
        <w:gridCol w:w="249"/>
        <w:gridCol w:w="1262"/>
        <w:gridCol w:w="1540"/>
        <w:gridCol w:w="1760"/>
        <w:gridCol w:w="13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仿宋_GB2312"/>
              </w:rPr>
            </w:pPr>
            <w:r>
              <w:rPr>
                <w:rFonts w:ascii="Times New Roman" w:hAnsi="Times New Roman" w:eastAsia="仿宋_GB2312"/>
                <w:b/>
                <w:bCs/>
              </w:rPr>
              <w:t>单位名称</w:t>
            </w:r>
          </w:p>
        </w:tc>
        <w:tc>
          <w:tcPr>
            <w:tcW w:w="7938" w:type="dxa"/>
            <w:gridSpan w:val="7"/>
            <w:tcBorders>
              <w:top w:val="single" w:color="auto" w:sz="4" w:space="0"/>
              <w:left w:val="single" w:color="auto" w:sz="6" w:space="0"/>
              <w:bottom w:val="single" w:color="auto" w:sz="6" w:space="0"/>
              <w:right w:val="single" w:color="auto" w:sz="4" w:space="0"/>
            </w:tcBorders>
            <w:vAlign w:val="center"/>
          </w:tcPr>
          <w:p>
            <w:pPr>
              <w:snapToGrid w:val="0"/>
              <w:jc w:val="center"/>
              <w:rPr>
                <w:rFonts w:ascii="Times New Roman" w:hAnsi="Times New Roman" w:eastAsia="仿宋_GB2312"/>
              </w:rPr>
            </w:pPr>
          </w:p>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nil"/>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b/>
                <w:bCs/>
              </w:rPr>
              <w:t>姓  名</w:t>
            </w:r>
          </w:p>
        </w:tc>
        <w:tc>
          <w:tcPr>
            <w:tcW w:w="709" w:type="dxa"/>
            <w:tcBorders>
              <w:top w:val="nil"/>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性别</w:t>
            </w:r>
          </w:p>
        </w:tc>
        <w:tc>
          <w:tcPr>
            <w:tcW w:w="1309" w:type="dxa"/>
            <w:gridSpan w:val="2"/>
            <w:tcBorders>
              <w:top w:val="nil"/>
              <w:left w:val="single" w:color="auto" w:sz="4"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职务/职称</w:t>
            </w:r>
          </w:p>
        </w:tc>
        <w:tc>
          <w:tcPr>
            <w:tcW w:w="1262" w:type="dxa"/>
            <w:tcBorders>
              <w:top w:val="nil"/>
              <w:left w:val="single" w:color="auto" w:sz="4"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联系电话</w:t>
            </w:r>
          </w:p>
        </w:tc>
        <w:tc>
          <w:tcPr>
            <w:tcW w:w="1540" w:type="dxa"/>
            <w:tcBorders>
              <w:top w:val="nil"/>
              <w:left w:val="single" w:color="auto" w:sz="4"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电子邮件</w:t>
            </w:r>
          </w:p>
        </w:tc>
        <w:tc>
          <w:tcPr>
            <w:tcW w:w="1760" w:type="dxa"/>
            <w:tcBorders>
              <w:top w:val="nil"/>
              <w:left w:val="single" w:color="auto" w:sz="4"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是否预订住宿</w:t>
            </w:r>
          </w:p>
        </w:tc>
        <w:tc>
          <w:tcPr>
            <w:tcW w:w="1358" w:type="dxa"/>
            <w:tcBorders>
              <w:top w:val="nil"/>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住宿时间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709" w:type="dxa"/>
            <w:tcBorders>
              <w:top w:val="single" w:color="auto" w:sz="6"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309" w:type="dxa"/>
            <w:gridSpan w:val="2"/>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262" w:type="dxa"/>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54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76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358"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709" w:type="dxa"/>
            <w:tcBorders>
              <w:top w:val="single" w:color="auto" w:sz="6"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309" w:type="dxa"/>
            <w:gridSpan w:val="2"/>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262" w:type="dxa"/>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54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76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358"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709" w:type="dxa"/>
            <w:tcBorders>
              <w:top w:val="single" w:color="auto" w:sz="6"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309" w:type="dxa"/>
            <w:gridSpan w:val="2"/>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262" w:type="dxa"/>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54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76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358"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709" w:type="dxa"/>
            <w:tcBorders>
              <w:top w:val="single" w:color="auto" w:sz="6"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309" w:type="dxa"/>
            <w:gridSpan w:val="2"/>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262" w:type="dxa"/>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sz w:val="32"/>
              </w:rPr>
            </w:pPr>
          </w:p>
        </w:tc>
        <w:tc>
          <w:tcPr>
            <w:tcW w:w="154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760" w:type="dxa"/>
            <w:tcBorders>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c>
          <w:tcPr>
            <w:tcW w:w="1358" w:type="dxa"/>
            <w:tcBorders>
              <w:top w:val="single" w:color="auto" w:sz="6" w:space="0"/>
              <w:left w:val="single" w:color="auto" w:sz="4" w:space="0"/>
              <w:bottom w:val="single" w:color="auto" w:sz="6" w:space="0"/>
              <w:right w:val="single" w:color="auto" w:sz="4" w:space="0"/>
            </w:tcBorders>
            <w:vAlign w:val="center"/>
          </w:tcPr>
          <w:p>
            <w:pPr>
              <w:snapToGrid w:val="0"/>
              <w:jc w:val="center"/>
              <w:rPr>
                <w:rFonts w:ascii="Times New Roman" w:hAnsi="Times New Roman"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51" w:hRule="atLeast"/>
        </w:trPr>
        <w:tc>
          <w:tcPr>
            <w:tcW w:w="3402" w:type="dxa"/>
            <w:gridSpan w:val="4"/>
            <w:tcBorders>
              <w:top w:val="single" w:color="auto" w:sz="6" w:space="0"/>
              <w:left w:val="single" w:color="auto" w:sz="4" w:space="0"/>
              <w:right w:val="single" w:color="auto" w:sz="4" w:space="0"/>
            </w:tcBorders>
            <w:vAlign w:val="center"/>
          </w:tcPr>
          <w:p>
            <w:pPr>
              <w:jc w:val="center"/>
              <w:rPr>
                <w:rFonts w:ascii="Times New Roman" w:hAnsi="Times New Roman" w:eastAsia="楷体_GB2312" w:cs="Times New Roman"/>
              </w:rPr>
            </w:pPr>
            <w:r>
              <w:rPr>
                <w:rFonts w:ascii="Times New Roman" w:hAnsi="Times New Roman" w:eastAsia="楷体_GB2312" w:cs="Times New Roman"/>
              </w:rPr>
              <w:t>房间预定</w:t>
            </w:r>
          </w:p>
          <w:p>
            <w:pPr>
              <w:jc w:val="center"/>
              <w:rPr>
                <w:rFonts w:ascii="Times New Roman" w:hAnsi="Times New Roman" w:eastAsia="楷体_GB2312" w:cs="Times New Roman"/>
              </w:rPr>
            </w:pPr>
            <w:r>
              <w:rPr>
                <w:rFonts w:ascii="Times New Roman" w:hAnsi="Times New Roman" w:eastAsia="楷体_GB2312" w:cs="Times New Roman"/>
              </w:rPr>
              <w:t>(请在相应方块内标注)</w:t>
            </w:r>
          </w:p>
        </w:tc>
        <w:tc>
          <w:tcPr>
            <w:tcW w:w="5920" w:type="dxa"/>
            <w:gridSpan w:val="4"/>
            <w:tcBorders>
              <w:left w:val="single" w:color="auto" w:sz="4" w:space="0"/>
              <w:right w:val="single" w:color="auto" w:sz="4" w:space="0"/>
            </w:tcBorders>
            <w:vAlign w:val="center"/>
          </w:tcPr>
          <w:p>
            <w:pPr>
              <w:spacing w:before="156" w:beforeLines="50" w:line="360" w:lineRule="exact"/>
              <w:rPr>
                <w:rFonts w:ascii="Times New Roman" w:hAnsi="Times New Roman" w:eastAsia="楷体_GB2312" w:cs="Times New Roman"/>
              </w:rPr>
            </w:pPr>
            <w:r>
              <w:rPr>
                <w:rFonts w:hint="eastAsia" w:ascii="Times New Roman" w:hAnsi="Times New Roman" w:eastAsia="楷体_GB2312" w:cs="Times New Roman"/>
              </w:rPr>
              <w:t>青岛黄海</w:t>
            </w:r>
            <w:r>
              <w:rPr>
                <w:rFonts w:ascii="Times New Roman" w:hAnsi="Times New Roman" w:eastAsia="楷体_GB2312" w:cs="Times New Roman"/>
              </w:rPr>
              <w:t>大酒店：</w:t>
            </w:r>
          </w:p>
          <w:p>
            <w:pPr>
              <w:spacing w:line="440" w:lineRule="exact"/>
              <w:rPr>
                <w:rFonts w:ascii="Times New Roman" w:hAnsi="Times New Roman" w:eastAsia="楷体_GB2312" w:cs="Times New Roman"/>
                <w:bCs/>
              </w:rPr>
            </w:pPr>
            <w:r>
              <w:rPr>
                <w:rFonts w:ascii="Times New Roman" w:hAnsi="Times New Roman" w:eastAsia="楷体_GB2312" w:cs="Times New Roman"/>
                <w:bCs/>
              </w:rPr>
              <w:t>(1)标准间</w:t>
            </w:r>
            <w:r>
              <w:rPr>
                <w:rFonts w:hint="eastAsia" w:ascii="Times New Roman" w:hAnsi="Times New Roman" w:eastAsia="楷体_GB2312" w:cs="Times New Roman"/>
                <w:bCs/>
              </w:rPr>
              <w:t>A</w:t>
            </w:r>
            <w:r>
              <w:rPr>
                <w:rFonts w:ascii="Times New Roman" w:hAnsi="Times New Roman" w:eastAsia="楷体_GB2312" w:cs="Times New Roman"/>
                <w:bCs/>
              </w:rPr>
              <w:t>(</w:t>
            </w:r>
            <w:r>
              <w:rPr>
                <w:rFonts w:hint="eastAsia" w:ascii="Times New Roman" w:hAnsi="Times New Roman" w:eastAsia="楷体_GB2312" w:cs="Times New Roman"/>
                <w:bCs/>
              </w:rPr>
              <w:t>528</w:t>
            </w:r>
            <w:r>
              <w:rPr>
                <w:rFonts w:ascii="Times New Roman" w:hAnsi="Times New Roman" w:eastAsia="楷体_GB2312" w:cs="Times New Roman"/>
                <w:bCs/>
              </w:rPr>
              <w:t>元/天)：</w:t>
            </w:r>
            <w:r>
              <w:rPr>
                <w:rFonts w:hint="eastAsia" w:ascii="Times New Roman" w:hAnsi="Times New Roman" w:eastAsia="楷体_GB2312" w:cs="Times New Roman"/>
                <w:bCs/>
              </w:rPr>
              <w:t>二</w:t>
            </w:r>
            <w:r>
              <w:rPr>
                <w:rFonts w:ascii="Times New Roman" w:hAnsi="Times New Roman" w:eastAsia="楷体_GB2312" w:cs="Times New Roman"/>
                <w:bCs/>
              </w:rPr>
              <w:t>人住 □ (含</w:t>
            </w:r>
            <w:r>
              <w:rPr>
                <w:rFonts w:hint="eastAsia" w:ascii="Times New Roman" w:hAnsi="Times New Roman" w:eastAsia="楷体_GB2312" w:cs="Times New Roman"/>
                <w:bCs/>
              </w:rPr>
              <w:t>双</w:t>
            </w:r>
            <w:r>
              <w:rPr>
                <w:rFonts w:ascii="Times New Roman" w:hAnsi="Times New Roman" w:eastAsia="楷体_GB2312" w:cs="Times New Roman"/>
                <w:bCs/>
              </w:rPr>
              <w:t>早)</w:t>
            </w:r>
          </w:p>
          <w:p>
            <w:pPr>
              <w:spacing w:line="440" w:lineRule="exact"/>
              <w:rPr>
                <w:rFonts w:ascii="Times New Roman" w:hAnsi="Times New Roman" w:eastAsia="楷体_GB2312" w:cs="Times New Roman"/>
                <w:bCs/>
              </w:rPr>
            </w:pPr>
            <w:r>
              <w:rPr>
                <w:rFonts w:ascii="Times New Roman" w:hAnsi="Times New Roman" w:eastAsia="楷体_GB2312" w:cs="Times New Roman"/>
                <w:bCs/>
              </w:rPr>
              <w:t>(2)标准间</w:t>
            </w:r>
            <w:r>
              <w:rPr>
                <w:rFonts w:hint="eastAsia" w:ascii="Times New Roman" w:hAnsi="Times New Roman" w:eastAsia="楷体_GB2312" w:cs="Times New Roman"/>
                <w:bCs/>
              </w:rPr>
              <w:t>B</w:t>
            </w:r>
            <w:r>
              <w:rPr>
                <w:rFonts w:ascii="Times New Roman" w:hAnsi="Times New Roman" w:eastAsia="楷体_GB2312" w:cs="Times New Roman"/>
                <w:bCs/>
              </w:rPr>
              <w:t>(</w:t>
            </w:r>
            <w:r>
              <w:rPr>
                <w:rFonts w:hint="eastAsia" w:ascii="Times New Roman" w:hAnsi="Times New Roman" w:eastAsia="楷体_GB2312" w:cs="Times New Roman"/>
                <w:bCs/>
              </w:rPr>
              <w:t>590</w:t>
            </w:r>
            <w:r>
              <w:rPr>
                <w:rFonts w:ascii="Times New Roman" w:hAnsi="Times New Roman" w:eastAsia="楷体_GB2312" w:cs="Times New Roman"/>
                <w:bCs/>
              </w:rPr>
              <w:t>元/天)：二人住 □ (含双早)</w:t>
            </w:r>
          </w:p>
          <w:p>
            <w:pPr>
              <w:spacing w:line="440" w:lineRule="exact"/>
              <w:rPr>
                <w:rFonts w:ascii="Times New Roman" w:hAnsi="Times New Roman" w:eastAsia="楷体_GB2312" w:cs="Times New Roman"/>
                <w:bCs/>
              </w:rPr>
            </w:pPr>
            <w:r>
              <w:rPr>
                <w:rFonts w:ascii="Times New Roman" w:hAnsi="Times New Roman" w:eastAsia="楷体_GB2312" w:cs="Times New Roman"/>
                <w:bCs/>
              </w:rPr>
              <w:t>(3)</w:t>
            </w:r>
            <w:r>
              <w:rPr>
                <w:rFonts w:hint="eastAsia" w:ascii="Times New Roman" w:hAnsi="Times New Roman" w:eastAsia="楷体_GB2312" w:cs="Times New Roman"/>
                <w:bCs/>
              </w:rPr>
              <w:t>单人间(590</w:t>
            </w:r>
            <w:r>
              <w:rPr>
                <w:rFonts w:ascii="Times New Roman" w:hAnsi="Times New Roman" w:eastAsia="楷体_GB2312" w:cs="Times New Roman"/>
                <w:bCs/>
              </w:rPr>
              <w:t>元/天)：</w:t>
            </w:r>
            <w:r>
              <w:rPr>
                <w:rFonts w:hint="eastAsia" w:ascii="Times New Roman" w:hAnsi="Times New Roman" w:eastAsia="楷体_GB2312" w:cs="Times New Roman"/>
                <w:bCs/>
              </w:rPr>
              <w:t>一</w:t>
            </w:r>
            <w:r>
              <w:rPr>
                <w:rFonts w:ascii="Times New Roman" w:hAnsi="Times New Roman" w:eastAsia="楷体_GB2312" w:cs="Times New Roman"/>
                <w:bCs/>
              </w:rPr>
              <w:t>人住 □ (含</w:t>
            </w:r>
            <w:r>
              <w:rPr>
                <w:rFonts w:hint="eastAsia" w:ascii="Times New Roman" w:hAnsi="Times New Roman" w:eastAsia="楷体_GB2312" w:cs="Times New Roman"/>
                <w:bCs/>
              </w:rPr>
              <w:t>单</w:t>
            </w:r>
            <w:r>
              <w:rPr>
                <w:rFonts w:ascii="Times New Roman" w:hAnsi="Times New Roman" w:eastAsia="楷体_GB2312" w:cs="Times New Roman"/>
                <w:bCs/>
              </w:rPr>
              <w:t>早)</w:t>
            </w:r>
          </w:p>
          <w:p>
            <w:pPr>
              <w:spacing w:line="440" w:lineRule="exact"/>
              <w:rPr>
                <w:rFonts w:ascii="Times New Roman" w:hAnsi="Times New Roman" w:eastAsia="楷体_GB2312" w:cs="Times New Roman"/>
                <w:bCs/>
              </w:rPr>
            </w:pPr>
            <w:r>
              <w:rPr>
                <w:rFonts w:hint="eastAsia" w:ascii="Times New Roman" w:hAnsi="Times New Roman" w:eastAsia="楷体_GB2312" w:cs="Times New Roman"/>
                <w:bCs/>
              </w:rPr>
              <w:t>(4)</w:t>
            </w:r>
            <w:r>
              <w:rPr>
                <w:rFonts w:ascii="Times New Roman" w:hAnsi="Times New Roman" w:eastAsia="楷体_GB2312" w:cs="Times New Roman"/>
                <w:bCs/>
              </w:rPr>
              <w:t>自行安排 □</w:t>
            </w:r>
          </w:p>
          <w:p>
            <w:pPr>
              <w:spacing w:line="440" w:lineRule="exact"/>
              <w:rPr>
                <w:rFonts w:ascii="Times New Roman" w:hAnsi="Times New Roman" w:eastAsia="楷体_GB2312" w:cs="Times New Roman"/>
                <w:bCs/>
              </w:rPr>
            </w:pPr>
            <w:r>
              <w:rPr>
                <w:rFonts w:hint="eastAsia" w:ascii="Times New Roman" w:hAnsi="Times New Roman" w:eastAsia="楷体_GB2312" w:cs="Times New Roman"/>
                <w:bCs/>
              </w:rPr>
              <w:t>(备注：标准间A位于2-8层，共60间；标准间B位于9-20层，共50间；单人间位于9-20层，共30间；选房顺序以递交回执时间为准。)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4" w:space="0"/>
              <w:left w:val="single" w:color="auto" w:sz="4" w:space="0"/>
              <w:bottom w:val="single" w:color="auto" w:sz="4" w:space="0"/>
              <w:right w:val="single" w:color="auto" w:sz="6" w:space="0"/>
            </w:tcBorders>
            <w:vAlign w:val="center"/>
          </w:tcPr>
          <w:p>
            <w:pPr>
              <w:snapToGrid w:val="0"/>
              <w:jc w:val="center"/>
              <w:rPr>
                <w:rFonts w:ascii="Times New Roman" w:hAnsi="Times New Roman" w:eastAsia="仿宋_GB2312"/>
              </w:rPr>
            </w:pPr>
            <w:r>
              <w:rPr>
                <w:rFonts w:ascii="Times New Roman" w:hAnsi="Times New Roman" w:eastAsia="仿宋_GB2312"/>
                <w:b/>
                <w:bCs/>
              </w:rPr>
              <w:t>参会类型</w:t>
            </w:r>
          </w:p>
        </w:tc>
        <w:tc>
          <w:tcPr>
            <w:tcW w:w="7938" w:type="dxa"/>
            <w:gridSpan w:val="7"/>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b/>
              </w:rPr>
            </w:pPr>
            <w:r>
              <w:rPr>
                <w:rFonts w:ascii="Times New Roman" w:hAnsi="Times New Roman" w:eastAsia="仿宋_GB2312"/>
                <w:b/>
              </w:rPr>
              <w:t>服</w:t>
            </w:r>
            <w:r>
              <w:rPr>
                <w:rFonts w:hint="eastAsia" w:ascii="Times New Roman" w:hAnsi="Times New Roman" w:eastAsia="仿宋_GB2312"/>
                <w:b/>
              </w:rPr>
              <w:t xml:space="preserve"> </w:t>
            </w:r>
            <w:r>
              <w:rPr>
                <w:rFonts w:ascii="Times New Roman" w:hAnsi="Times New Roman" w:eastAsia="仿宋_GB2312"/>
                <w:b/>
              </w:rPr>
              <w:t>务</w:t>
            </w:r>
            <w:r>
              <w:rPr>
                <w:rFonts w:hint="eastAsia" w:ascii="Times New Roman" w:hAnsi="Times New Roman" w:eastAsia="仿宋_GB2312"/>
                <w:b/>
              </w:rPr>
              <w:t xml:space="preserve"> </w:t>
            </w:r>
            <w:r>
              <w:rPr>
                <w:rFonts w:ascii="Times New Roman" w:hAnsi="Times New Roman" w:eastAsia="仿宋_GB2312"/>
                <w:b/>
              </w:rPr>
              <w:t>内</w:t>
            </w:r>
            <w:r>
              <w:rPr>
                <w:rFonts w:hint="eastAsia" w:ascii="Times New Roman" w:hAnsi="Times New Roman" w:eastAsia="仿宋_GB2312"/>
                <w:b/>
              </w:rPr>
              <w:t xml:space="preserve"> </w:t>
            </w:r>
            <w:r>
              <w:rPr>
                <w:rFonts w:ascii="Times New Roman" w:hAnsi="Times New Roman" w:eastAsia="仿宋_GB2312"/>
                <w:b/>
              </w:rPr>
              <w:t>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4" w:space="0"/>
              <w:left w:val="single" w:color="auto" w:sz="4" w:space="0"/>
              <w:right w:val="single" w:color="auto" w:sz="6" w:space="0"/>
            </w:tcBorders>
            <w:vAlign w:val="center"/>
          </w:tcPr>
          <w:p>
            <w:pPr>
              <w:snapToGrid w:val="0"/>
              <w:jc w:val="center"/>
              <w:rPr>
                <w:rFonts w:ascii="Times New Roman" w:hAnsi="Times New Roman" w:eastAsia="仿宋_GB2312"/>
                <w:b/>
              </w:rPr>
            </w:pPr>
            <w:r>
              <w:rPr>
                <w:rFonts w:ascii="Times New Roman" w:hAnsi="Times New Roman" w:eastAsia="仿宋_GB2312"/>
                <w:b/>
              </w:rPr>
              <w:t>正式参会</w:t>
            </w:r>
          </w:p>
        </w:tc>
        <w:tc>
          <w:tcPr>
            <w:tcW w:w="7938" w:type="dxa"/>
            <w:gridSpan w:val="7"/>
            <w:tcBorders>
              <w:top w:val="single" w:color="auto" w:sz="4" w:space="0"/>
              <w:left w:val="single" w:color="auto" w:sz="6" w:space="0"/>
              <w:right w:val="single" w:color="auto" w:sz="4" w:space="0"/>
            </w:tcBorders>
            <w:vAlign w:val="center"/>
          </w:tcPr>
          <w:p>
            <w:pPr>
              <w:snapToGrid w:val="0"/>
              <w:rPr>
                <w:rFonts w:ascii="Times New Roman" w:hAnsi="Times New Roman" w:eastAsia="仿宋_GB2312"/>
              </w:rPr>
            </w:pPr>
            <w:r>
              <w:rPr>
                <w:rFonts w:ascii="Times New Roman" w:hAnsi="Times New Roman" w:eastAsia="仿宋_GB2312"/>
              </w:rPr>
              <w:t>缴纳注册费、论坛资料、论坛用餐（午餐、晚餐）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restart"/>
            <w:tcBorders>
              <w:top w:val="single" w:color="auto" w:sz="6" w:space="0"/>
              <w:left w:val="single" w:color="auto" w:sz="4" w:space="0"/>
              <w:bottom w:val="single" w:color="auto" w:sz="6" w:space="0"/>
              <w:right w:val="single" w:color="auto" w:sz="6" w:space="0"/>
            </w:tcBorders>
            <w:vAlign w:val="center"/>
          </w:tcPr>
          <w:p>
            <w:pPr>
              <w:snapToGrid w:val="0"/>
              <w:jc w:val="center"/>
              <w:rPr>
                <w:rFonts w:ascii="Times New Roman" w:hAnsi="Times New Roman" w:eastAsia="仿宋_GB2312"/>
                <w:b/>
              </w:rPr>
            </w:pPr>
            <w:r>
              <w:rPr>
                <w:rFonts w:ascii="Times New Roman" w:hAnsi="Times New Roman" w:eastAsia="仿宋_GB2312"/>
                <w:b/>
              </w:rPr>
              <w:t>请将款项汇至会议指定账号</w:t>
            </w:r>
          </w:p>
        </w:tc>
        <w:tc>
          <w:tcPr>
            <w:tcW w:w="7938" w:type="dxa"/>
            <w:gridSpan w:val="7"/>
            <w:tcBorders>
              <w:top w:val="single" w:color="auto" w:sz="6" w:space="0"/>
              <w:left w:val="single" w:color="auto" w:sz="6" w:space="0"/>
              <w:bottom w:val="single" w:color="auto" w:sz="6" w:space="0"/>
              <w:right w:val="single" w:color="auto" w:sz="4" w:space="0"/>
            </w:tcBorders>
            <w:vAlign w:val="center"/>
          </w:tcPr>
          <w:p>
            <w:pPr>
              <w:snapToGrid w:val="0"/>
              <w:rPr>
                <w:rFonts w:ascii="Times New Roman" w:hAnsi="Times New Roman" w:eastAsia="仿宋_GB2312"/>
              </w:rPr>
            </w:pPr>
            <w:r>
              <w:rPr>
                <w:rFonts w:ascii="Times New Roman" w:hAnsi="Times New Roman" w:eastAsia="仿宋_GB2312"/>
              </w:rPr>
              <w:t>户  名： 中国农业科学院农业</w:t>
            </w:r>
            <w:r>
              <w:rPr>
                <w:rFonts w:hint="eastAsia" w:ascii="Times New Roman" w:hAnsi="Times New Roman" w:eastAsia="仿宋_GB2312"/>
              </w:rPr>
              <w:t>信息</w:t>
            </w:r>
            <w:r>
              <w:rPr>
                <w:rFonts w:ascii="Times New Roman" w:hAnsi="Times New Roman" w:eastAsia="仿宋_GB2312"/>
              </w:rPr>
              <w:t>研究所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top w:val="single" w:color="auto" w:sz="6" w:space="0"/>
              <w:left w:val="single" w:color="auto" w:sz="4" w:space="0"/>
              <w:bottom w:val="single" w:color="auto" w:sz="6" w:space="0"/>
              <w:right w:val="single" w:color="auto" w:sz="6" w:space="0"/>
            </w:tcBorders>
            <w:vAlign w:val="center"/>
          </w:tcPr>
          <w:p>
            <w:pPr>
              <w:snapToGrid w:val="0"/>
              <w:jc w:val="center"/>
              <w:rPr>
                <w:rFonts w:ascii="Times New Roman" w:hAnsi="Times New Roman" w:eastAsia="仿宋_GB2312"/>
              </w:rPr>
            </w:pPr>
          </w:p>
        </w:tc>
        <w:tc>
          <w:tcPr>
            <w:tcW w:w="7938" w:type="dxa"/>
            <w:gridSpan w:val="7"/>
            <w:tcBorders>
              <w:top w:val="single" w:color="auto" w:sz="6" w:space="0"/>
              <w:left w:val="single" w:color="auto" w:sz="6" w:space="0"/>
              <w:bottom w:val="single" w:color="auto" w:sz="6" w:space="0"/>
              <w:right w:val="single" w:color="auto" w:sz="4" w:space="0"/>
            </w:tcBorders>
            <w:vAlign w:val="center"/>
          </w:tcPr>
          <w:p>
            <w:pPr>
              <w:snapToGrid w:val="0"/>
              <w:ind w:right="960"/>
              <w:rPr>
                <w:rFonts w:ascii="Times New Roman" w:hAnsi="Times New Roman" w:eastAsia="仿宋_GB2312"/>
              </w:rPr>
            </w:pPr>
            <w:r>
              <w:rPr>
                <w:rFonts w:ascii="Times New Roman" w:hAnsi="Times New Roman" w:eastAsia="仿宋_GB2312"/>
              </w:rPr>
              <w:t>开户行： 中国农业银行北京北下关支行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top w:val="single" w:color="auto" w:sz="6" w:space="0"/>
              <w:left w:val="single" w:color="auto" w:sz="4" w:space="0"/>
              <w:bottom w:val="single" w:color="auto" w:sz="4" w:space="0"/>
              <w:right w:val="single" w:color="auto" w:sz="6" w:space="0"/>
            </w:tcBorders>
            <w:vAlign w:val="center"/>
          </w:tcPr>
          <w:p>
            <w:pPr>
              <w:snapToGrid w:val="0"/>
              <w:jc w:val="center"/>
              <w:rPr>
                <w:rFonts w:ascii="Times New Roman" w:hAnsi="Times New Roman" w:eastAsia="仿宋_GB2312"/>
              </w:rPr>
            </w:pPr>
          </w:p>
        </w:tc>
        <w:tc>
          <w:tcPr>
            <w:tcW w:w="7938" w:type="dxa"/>
            <w:gridSpan w:val="7"/>
            <w:tcBorders>
              <w:top w:val="single" w:color="auto" w:sz="6" w:space="0"/>
              <w:left w:val="single" w:color="auto" w:sz="6" w:space="0"/>
              <w:bottom w:val="single" w:color="auto" w:sz="4" w:space="0"/>
              <w:right w:val="single" w:color="auto" w:sz="4" w:space="0"/>
            </w:tcBorders>
            <w:vAlign w:val="center"/>
          </w:tcPr>
          <w:p>
            <w:pPr>
              <w:snapToGrid w:val="0"/>
              <w:ind w:right="960"/>
              <w:rPr>
                <w:rFonts w:ascii="Times New Roman" w:hAnsi="Times New Roman" w:eastAsia="仿宋_GB2312"/>
              </w:rPr>
            </w:pPr>
            <w:r>
              <w:rPr>
                <w:rFonts w:ascii="Times New Roman" w:hAnsi="Times New Roman" w:eastAsia="仿宋_GB2312"/>
              </w:rPr>
              <w:t>帐  号： 11050601040009874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tcBorders>
              <w:top w:val="single" w:color="auto" w:sz="6" w:space="0"/>
              <w:left w:val="single" w:color="auto" w:sz="4" w:space="0"/>
              <w:bottom w:val="single" w:color="auto" w:sz="4" w:space="0"/>
              <w:right w:val="single" w:color="auto" w:sz="6" w:space="0"/>
            </w:tcBorders>
            <w:vAlign w:val="center"/>
          </w:tcPr>
          <w:p>
            <w:pPr>
              <w:snapToGrid w:val="0"/>
              <w:jc w:val="center"/>
              <w:rPr>
                <w:rFonts w:ascii="Times New Roman" w:hAnsi="Times New Roman" w:eastAsia="仿宋_GB2312"/>
              </w:rPr>
            </w:pPr>
            <w:r>
              <w:rPr>
                <w:rFonts w:ascii="Times New Roman" w:hAnsi="Times New Roman" w:eastAsia="仿宋_GB2312"/>
                <w:b/>
              </w:rPr>
              <w:t>备  注</w:t>
            </w:r>
          </w:p>
        </w:tc>
        <w:tc>
          <w:tcPr>
            <w:tcW w:w="7938" w:type="dxa"/>
            <w:gridSpan w:val="7"/>
            <w:tcBorders>
              <w:top w:val="single" w:color="auto" w:sz="6" w:space="0"/>
              <w:left w:val="single" w:color="auto" w:sz="6" w:space="0"/>
              <w:bottom w:val="single" w:color="auto" w:sz="4" w:space="0"/>
              <w:right w:val="single" w:color="auto" w:sz="4" w:space="0"/>
            </w:tcBorders>
            <w:vAlign w:val="center"/>
          </w:tcPr>
          <w:p>
            <w:pPr>
              <w:snapToGrid w:val="0"/>
              <w:ind w:right="960"/>
              <w:rPr>
                <w:rFonts w:ascii="Times New Roman" w:hAnsi="Times New Roman" w:eastAsia="仿宋_GB2312"/>
              </w:rPr>
            </w:pPr>
            <w:r>
              <w:rPr>
                <w:rFonts w:ascii="Times New Roman" w:hAnsi="Times New Roman" w:eastAsia="仿宋_GB2312"/>
              </w:rPr>
              <w:t>转账汇款时请注明“姓名+青岛</w:t>
            </w:r>
            <w:r>
              <w:rPr>
                <w:rFonts w:hint="eastAsia" w:ascii="Times New Roman" w:hAnsi="Times New Roman" w:eastAsia="仿宋_GB2312"/>
              </w:rPr>
              <w:t>会议</w:t>
            </w:r>
            <w:r>
              <w:rPr>
                <w:rFonts w:ascii="Times New Roman" w:hAnsi="Times New Roman" w:eastAsia="仿宋_GB2312"/>
              </w:rPr>
              <w:t>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restart"/>
            <w:tcBorders>
              <w:top w:val="single" w:color="auto" w:sz="4" w:space="0"/>
              <w:left w:val="single" w:color="auto" w:sz="4" w:space="0"/>
              <w:right w:val="single" w:color="auto" w:sz="6" w:space="0"/>
            </w:tcBorders>
            <w:vAlign w:val="center"/>
          </w:tcPr>
          <w:p>
            <w:pPr>
              <w:snapToGrid w:val="0"/>
              <w:jc w:val="center"/>
              <w:rPr>
                <w:rFonts w:ascii="Times New Roman" w:hAnsi="Times New Roman" w:eastAsia="仿宋_GB2312"/>
              </w:rPr>
            </w:pPr>
            <w:r>
              <w:rPr>
                <w:rFonts w:ascii="Times New Roman" w:hAnsi="Times New Roman" w:eastAsia="仿宋_GB2312"/>
              </w:rPr>
              <w:t>开票资料</w:t>
            </w: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发票抬头</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单位税号</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开户银行</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账    号</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注册地址</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电    话</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1384" w:type="dxa"/>
            <w:vMerge w:val="continue"/>
            <w:tcBorders>
              <w:left w:val="single" w:color="auto" w:sz="4" w:space="0"/>
              <w:bottom w:val="single" w:color="auto" w:sz="6" w:space="0"/>
              <w:right w:val="single" w:color="auto" w:sz="6" w:space="0"/>
            </w:tcBorders>
            <w:vAlign w:val="center"/>
          </w:tcPr>
          <w:p>
            <w:pPr>
              <w:snapToGrid w:val="0"/>
              <w:jc w:val="center"/>
              <w:rPr>
                <w:rFonts w:ascii="Times New Roman" w:hAnsi="Times New Roman" w:eastAsia="仿宋_GB2312"/>
              </w:rPr>
            </w:pPr>
          </w:p>
        </w:tc>
        <w:tc>
          <w:tcPr>
            <w:tcW w:w="1769" w:type="dxa"/>
            <w:gridSpan w:val="2"/>
            <w:tcBorders>
              <w:top w:val="single" w:color="auto" w:sz="4" w:space="0"/>
              <w:left w:val="single" w:color="auto" w:sz="6"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项</w:t>
            </w:r>
            <w:r>
              <w:rPr>
                <w:rFonts w:hint="eastAsia" w:ascii="Times New Roman" w:hAnsi="Times New Roman" w:eastAsia="仿宋_GB2312"/>
              </w:rPr>
              <w:t xml:space="preserve">    </w:t>
            </w:r>
            <w:r>
              <w:rPr>
                <w:rFonts w:ascii="Times New Roman" w:hAnsi="Times New Roman" w:eastAsia="仿宋_GB2312"/>
              </w:rPr>
              <w:t>目</w:t>
            </w:r>
          </w:p>
        </w:tc>
        <w:tc>
          <w:tcPr>
            <w:tcW w:w="616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_GB2312"/>
              </w:rPr>
            </w:pPr>
            <w:r>
              <w:rPr>
                <w:rFonts w:ascii="Times New Roman" w:hAnsi="Times New Roman" w:eastAsia="仿宋_GB2312"/>
              </w:rPr>
              <w:t>请选择</w:t>
            </w:r>
            <w:r>
              <w:rPr>
                <w:rFonts w:hint="eastAsia" w:ascii="Times New Roman" w:hAnsi="Times New Roman" w:eastAsia="仿宋_GB2312"/>
              </w:rPr>
              <w:t>： 1.</w:t>
            </w:r>
            <w:r>
              <w:rPr>
                <w:rFonts w:ascii="Times New Roman" w:hAnsi="Times New Roman" w:eastAsia="仿宋_GB2312"/>
              </w:rPr>
              <w:t>会议费</w:t>
            </w:r>
            <w:r>
              <w:rPr>
                <w:rFonts w:hint="eastAsia" w:ascii="Times New Roman" w:hAnsi="Times New Roman" w:eastAsia="仿宋_GB2312"/>
              </w:rPr>
              <w:t xml:space="preserve"> </w:t>
            </w:r>
            <w:r>
              <w:rPr>
                <w:rFonts w:ascii="Times New Roman" w:hAnsi="Times New Roman" w:eastAsia="仿宋_GB2312"/>
              </w:rPr>
              <w:t xml:space="preserve">    2.资料费</w:t>
            </w:r>
            <w:r>
              <w:rPr>
                <w:rFonts w:hint="eastAsia" w:ascii="Times New Roman" w:hAnsi="Times New Roman" w:eastAsia="仿宋_GB2312"/>
              </w:rPr>
              <w:t xml:space="preserve"> </w:t>
            </w:r>
            <w:r>
              <w:rPr>
                <w:rFonts w:ascii="Times New Roman" w:hAnsi="Times New Roman" w:eastAsia="仿宋_GB2312"/>
              </w:rPr>
              <w:t xml:space="preserve">  </w:t>
            </w:r>
            <w:r>
              <w:rPr>
                <w:rFonts w:hint="eastAsia" w:ascii="Times New Roman" w:hAnsi="Times New Roman" w:eastAsia="仿宋_GB2312"/>
              </w:rPr>
              <w:t xml:space="preserve"> 3.会务费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9322" w:type="dxa"/>
            <w:gridSpan w:val="8"/>
            <w:tcBorders>
              <w:top w:val="single" w:color="auto" w:sz="4" w:space="0"/>
              <w:left w:val="single" w:color="auto" w:sz="4" w:space="0"/>
              <w:bottom w:val="single" w:color="auto" w:sz="6" w:space="0"/>
              <w:right w:val="single" w:color="auto" w:sz="4" w:space="0"/>
            </w:tcBorders>
            <w:vAlign w:val="center"/>
          </w:tcPr>
          <w:p>
            <w:pPr>
              <w:pStyle w:val="12"/>
              <w:snapToGrid w:val="0"/>
              <w:ind w:firstLine="0" w:firstLineChars="0"/>
              <w:rPr>
                <w:rFonts w:ascii="Times New Roman" w:hAnsi="Times New Roman" w:eastAsia="仿宋_GB2312"/>
                <w:sz w:val="24"/>
                <w:szCs w:val="24"/>
              </w:rPr>
            </w:pPr>
            <w:r>
              <w:rPr>
                <w:rFonts w:ascii="Times New Roman" w:hAnsi="Times New Roman" w:eastAsia="仿宋_GB2312"/>
                <w:b/>
                <w:sz w:val="24"/>
                <w:szCs w:val="24"/>
              </w:rPr>
              <w:t xml:space="preserve">联系方式：                                        </w:t>
            </w:r>
            <w:r>
              <w:rPr>
                <w:rFonts w:ascii="Times New Roman" w:hAnsi="Times New Roman" w:eastAsia="仿宋_GB2312"/>
                <w:sz w:val="24"/>
                <w:szCs w:val="24"/>
              </w:rPr>
              <w:t xml:space="preserve">                                                        </w:t>
            </w:r>
          </w:p>
          <w:p>
            <w:pPr>
              <w:pStyle w:val="12"/>
              <w:snapToGrid w:val="0"/>
              <w:ind w:firstLine="0" w:firstLineChars="0"/>
              <w:rPr>
                <w:rFonts w:ascii="Times New Roman" w:hAnsi="Times New Roman" w:eastAsia="仿宋_GB2312"/>
                <w:b/>
                <w:sz w:val="24"/>
                <w:szCs w:val="24"/>
              </w:rPr>
            </w:pPr>
            <w:r>
              <w:rPr>
                <w:rFonts w:ascii="Times New Roman" w:hAnsi="Times New Roman" w:eastAsia="仿宋_GB2312"/>
                <w:bCs/>
                <w:sz w:val="24"/>
                <w:szCs w:val="24"/>
              </w:rPr>
              <w:t>联系人：</w:t>
            </w:r>
            <w:r>
              <w:rPr>
                <w:rFonts w:ascii="Times New Roman" w:hAnsi="Times New Roman" w:eastAsia="仿宋_GB2312"/>
                <w:b/>
                <w:sz w:val="24"/>
                <w:szCs w:val="24"/>
              </w:rPr>
              <w:t xml:space="preserve">                                                  </w:t>
            </w:r>
          </w:p>
          <w:p>
            <w:pPr>
              <w:pStyle w:val="6"/>
              <w:snapToGrid w:val="0"/>
              <w:spacing w:before="0" w:beforeAutospacing="0" w:after="0" w:afterAutospacing="0"/>
              <w:rPr>
                <w:rFonts w:ascii="Times New Roman" w:hAnsi="Times New Roman" w:eastAsia="仿宋_GB2312"/>
                <w:kern w:val="2"/>
              </w:rPr>
            </w:pPr>
            <w:r>
              <w:rPr>
                <w:rFonts w:ascii="Times New Roman" w:hAnsi="Times New Roman" w:eastAsia="仿宋_GB2312"/>
                <w:kern w:val="2"/>
              </w:rPr>
              <w:t xml:space="preserve">电话：                                                                                  </w:t>
            </w:r>
          </w:p>
          <w:p>
            <w:pPr>
              <w:pStyle w:val="6"/>
              <w:snapToGrid w:val="0"/>
              <w:spacing w:before="0" w:beforeAutospacing="0" w:after="0" w:afterAutospacing="0"/>
              <w:rPr>
                <w:rFonts w:eastAsia="仿宋_GB2312"/>
                <w:sz w:val="28"/>
                <w:szCs w:val="28"/>
              </w:rPr>
            </w:pPr>
            <w:r>
              <w:rPr>
                <w:rFonts w:ascii="Times New Roman" w:hAnsi="Times New Roman" w:eastAsia="仿宋_GB2312"/>
              </w:rPr>
              <w:t>邮箱：</w:t>
            </w:r>
            <w:r>
              <w:rPr>
                <w:rFonts w:ascii="Times New Roman" w:hAnsi="Times New Roman" w:eastAsia="仿宋_GB2312"/>
                <w:kern w:val="2"/>
              </w:rPr>
              <w:t xml:space="preserve">                                                   </w:t>
            </w:r>
          </w:p>
          <w:p>
            <w:pPr>
              <w:tabs>
                <w:tab w:val="left" w:pos="210"/>
                <w:tab w:val="left" w:pos="840"/>
              </w:tabs>
              <w:snapToGrid w:val="0"/>
              <w:rPr>
                <w:rFonts w:ascii="Times New Roman" w:hAnsi="Times New Roman" w:eastAsia="仿宋_GB2312"/>
              </w:rPr>
            </w:pPr>
            <w:r>
              <w:rPr>
                <w:rFonts w:ascii="Times New Roman" w:hAnsi="Times New Roman" w:eastAsia="仿宋_GB2312"/>
              </w:rPr>
              <w:t>地 址：北京市海淀区中关村南大街12号中国农科院农业</w:t>
            </w:r>
            <w:r>
              <w:rPr>
                <w:rFonts w:hint="eastAsia" w:ascii="Times New Roman" w:hAnsi="Times New Roman" w:eastAsia="仿宋_GB2312"/>
              </w:rPr>
              <w:t>信息</w:t>
            </w:r>
            <w:r>
              <w:rPr>
                <w:rFonts w:ascii="Times New Roman" w:hAnsi="Times New Roman" w:eastAsia="仿宋_GB2312"/>
              </w:rPr>
              <w:t xml:space="preserve">研究所                                                   </w:t>
            </w:r>
          </w:p>
        </w:tc>
      </w:tr>
    </w:tbl>
    <w:p>
      <w:pPr>
        <w:adjustRightInd w:val="0"/>
        <w:snapToGrid w:val="0"/>
        <w:spacing w:before="100" w:beforeAutospacing="1" w:after="100" w:afterAutospacing="1" w:line="360" w:lineRule="auto"/>
        <w:rPr>
          <w:rFonts w:asciiTheme="majorEastAsia" w:hAnsiTheme="majorEastAsia" w:eastAsiaTheme="majorEastAsia"/>
          <w:b/>
          <w:sz w:val="32"/>
          <w:szCs w:val="32"/>
        </w:rPr>
      </w:pPr>
      <w:r>
        <w:rPr>
          <w:rFonts w:eastAsia="仿宋_GB2312"/>
          <w:b/>
          <w:sz w:val="22"/>
          <w:szCs w:val="21"/>
        </w:rPr>
        <w:t>注：</w:t>
      </w:r>
      <w:r>
        <w:rPr>
          <w:rFonts w:hint="eastAsia" w:eastAsia="仿宋_GB2312"/>
          <w:b/>
          <w:sz w:val="22"/>
          <w:szCs w:val="21"/>
        </w:rPr>
        <w:t>请参会人员将</w:t>
      </w:r>
      <w:r>
        <w:rPr>
          <w:rFonts w:eastAsia="仿宋_GB2312"/>
          <w:b/>
          <w:sz w:val="22"/>
          <w:szCs w:val="21"/>
        </w:rPr>
        <w:t>参会回执于2018年</w:t>
      </w:r>
      <w:r>
        <w:rPr>
          <w:rFonts w:hint="eastAsia" w:eastAsia="仿宋_GB2312"/>
          <w:b/>
          <w:sz w:val="22"/>
          <w:szCs w:val="21"/>
        </w:rPr>
        <w:t>8</w:t>
      </w:r>
      <w:r>
        <w:rPr>
          <w:rFonts w:eastAsia="仿宋_GB2312"/>
          <w:b/>
          <w:sz w:val="22"/>
          <w:szCs w:val="21"/>
        </w:rPr>
        <w:t>月</w:t>
      </w:r>
      <w:r>
        <w:rPr>
          <w:rFonts w:hint="eastAsia" w:eastAsia="仿宋_GB2312"/>
          <w:b/>
          <w:sz w:val="22"/>
          <w:szCs w:val="21"/>
        </w:rPr>
        <w:t>20</w:t>
      </w:r>
      <w:r>
        <w:rPr>
          <w:rFonts w:eastAsia="仿宋_GB2312"/>
          <w:b/>
          <w:sz w:val="22"/>
          <w:szCs w:val="21"/>
        </w:rPr>
        <w:t>日前发送至会务组邮箱</w:t>
      </w:r>
      <w:r>
        <w:rPr>
          <w:rFonts w:hint="default" w:ascii="Times New Roman" w:hAnsi="Times New Roman" w:eastAsia="仿宋_GB2312" w:cs="Times New Roman"/>
          <w:b/>
          <w:sz w:val="22"/>
          <w:szCs w:val="21"/>
          <w:lang w:val="en-US" w:eastAsia="zh-CN"/>
        </w:rPr>
        <w:t>jixuejing@caas.cn</w:t>
      </w:r>
      <w:r>
        <w:rPr>
          <w:rFonts w:eastAsia="仿宋_GB2312"/>
          <w:b/>
          <w:sz w:val="22"/>
          <w:szCs w:val="21"/>
        </w:rPr>
        <w:t>。</w:t>
      </w:r>
    </w:p>
    <w:sectPr>
      <w:headerReference r:id="rId3" w:type="default"/>
      <w:pgSz w:w="11906" w:h="16838"/>
      <w:pgMar w:top="1304" w:right="1325" w:bottom="1247" w:left="1461" w:header="851" w:footer="992" w:gutter="0"/>
      <w:pgBorders w:display="firstPage">
        <w:top w:val="none" w:sz="0" w:space="0"/>
        <w:left w:val="none" w:sz="0" w:space="0"/>
        <w:bottom w:val="thickThinSmallGap" w:color="FF9797" w:sz="24" w:space="1"/>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429A6C-B066-40DE-9D38-E5248239191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embedRegular r:id="rId2" w:fontKey="{F11C9296-6EAC-41FA-A71F-722A500BEF6B}"/>
  </w:font>
  <w:font w:name="华文中宋">
    <w:panose1 w:val="02010600040101010101"/>
    <w:charset w:val="86"/>
    <w:family w:val="auto"/>
    <w:pitch w:val="default"/>
    <w:sig w:usb0="00000287" w:usb1="080F0000" w:usb2="00000000" w:usb3="00000000" w:csb0="0004009F" w:csb1="DFD70000"/>
    <w:embedRegular r:id="rId3" w:fontKey="{F52A2798-9352-40E1-AE3D-DCE805C43F4D}"/>
  </w:font>
  <w:font w:name="仿宋_GB2312">
    <w:altName w:val="仿宋"/>
    <w:panose1 w:val="00000000000000000000"/>
    <w:charset w:val="86"/>
    <w:family w:val="modern"/>
    <w:pitch w:val="default"/>
    <w:sig w:usb0="00000000" w:usb1="00000000" w:usb2="00000010" w:usb3="00000000" w:csb0="00040000" w:csb1="00000000"/>
    <w:embedRegular r:id="rId4" w:fontKey="{E88FE676-04E9-4A16-ABBD-697C6971D26D}"/>
  </w:font>
  <w:font w:name="仿宋">
    <w:panose1 w:val="02010609060101010101"/>
    <w:charset w:val="86"/>
    <w:family w:val="modern"/>
    <w:pitch w:val="default"/>
    <w:sig w:usb0="800002BF" w:usb1="38CF7CFA" w:usb2="00000016" w:usb3="00000000" w:csb0="00040001" w:csb1="00000000"/>
    <w:embedRegular r:id="rId5" w:fontKey="{B8D13F7A-7860-4FCE-8FF5-3D71352D939B}"/>
  </w:font>
  <w:font w:name="方正仿宋_GBK">
    <w:panose1 w:val="02000000000000000000"/>
    <w:charset w:val="86"/>
    <w:family w:val="auto"/>
    <w:pitch w:val="default"/>
    <w:sig w:usb0="A00002BF" w:usb1="38CF7CFA" w:usb2="00082016" w:usb3="00000000" w:csb0="00040001" w:csb1="00000000"/>
    <w:embedRegular r:id="rId6" w:fontKey="{254942C0-9525-4D53-80F9-C0C2978E1065}"/>
  </w:font>
  <w:font w:name="楷体_GB2312">
    <w:altName w:val="楷体"/>
    <w:panose1 w:val="00000000000000000000"/>
    <w:charset w:val="86"/>
    <w:family w:val="modern"/>
    <w:pitch w:val="default"/>
    <w:sig w:usb0="00000000" w:usb1="00000000" w:usb2="00000010" w:usb3="00000000" w:csb0="00040000" w:csb1="00000000"/>
    <w:embedRegular r:id="rId7" w:fontKey="{B642AB53-9C61-4050-8755-1A24216C1D12}"/>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120"/>
        <w:tab w:val="clear" w:pos="8306"/>
      </w:tabs>
      <w:ind w:left="-720" w:leftChars="-300" w:right="-614" w:rightChars="-256"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ED448"/>
    <w:multiLevelType w:val="singleLevel"/>
    <w:tmpl w:val="BE3ED448"/>
    <w:lvl w:ilvl="0" w:tentative="0">
      <w:start w:val="2"/>
      <w:numFmt w:val="decimal"/>
      <w:suff w:val="space"/>
      <w:lvlText w:val="%1、"/>
      <w:lvlJc w:val="left"/>
    </w:lvl>
  </w:abstractNum>
  <w:abstractNum w:abstractNumId="1">
    <w:nsid w:val="D196585B"/>
    <w:multiLevelType w:val="singleLevel"/>
    <w:tmpl w:val="D196585B"/>
    <w:lvl w:ilvl="0" w:tentative="0">
      <w:start w:val="6"/>
      <w:numFmt w:val="chineseCounting"/>
      <w:suff w:val="nothing"/>
      <w:lvlText w:val="%1、"/>
      <w:lvlJc w:val="left"/>
      <w:rPr>
        <w:rFonts w:hint="eastAsia"/>
      </w:rPr>
    </w:lvl>
  </w:abstractNum>
  <w:abstractNum w:abstractNumId="2">
    <w:nsid w:val="056516BA"/>
    <w:multiLevelType w:val="multilevel"/>
    <w:tmpl w:val="056516BA"/>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3345514"/>
    <w:multiLevelType w:val="multilevel"/>
    <w:tmpl w:val="1334551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B6"/>
    <w:rsid w:val="002F0BB6"/>
    <w:rsid w:val="00A31124"/>
    <w:rsid w:val="00E8029E"/>
    <w:rsid w:val="044559D6"/>
    <w:rsid w:val="05841782"/>
    <w:rsid w:val="06D0786B"/>
    <w:rsid w:val="0AB27858"/>
    <w:rsid w:val="1053699E"/>
    <w:rsid w:val="17EA6D49"/>
    <w:rsid w:val="19BA5A4D"/>
    <w:rsid w:val="3CDD16B2"/>
    <w:rsid w:val="3EE451BF"/>
    <w:rsid w:val="491A408C"/>
    <w:rsid w:val="533F2784"/>
    <w:rsid w:val="54D41EF8"/>
    <w:rsid w:val="5A7B203A"/>
    <w:rsid w:val="6401448E"/>
    <w:rsid w:val="67B965A3"/>
    <w:rsid w:val="6E6C05A4"/>
    <w:rsid w:val="741C1F57"/>
    <w:rsid w:val="7A8C2A66"/>
    <w:rsid w:val="7F0E1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0"/>
    <w:pPr>
      <w:spacing w:before="100" w:beforeAutospacing="1" w:after="100" w:afterAutospacing="1"/>
    </w:pPr>
  </w:style>
  <w:style w:type="table" w:styleId="9">
    <w:name w:val="Table Grid"/>
    <w:basedOn w:val="8"/>
    <w:qFormat/>
    <w:uiPriority w:val="59"/>
    <w:rPr>
      <w:rFonts w:ascii="Times New Roman" w:hAnsi="Times New Roman"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styleId="10">
    <w:name w:val="List Paragraph"/>
    <w:basedOn w:val="1"/>
    <w:unhideWhenUsed/>
    <w:qFormat/>
    <w:uiPriority w:val="99"/>
    <w:pPr>
      <w:widowControl w:val="0"/>
      <w:ind w:firstLine="420" w:firstLineChars="200"/>
      <w:jc w:val="both"/>
    </w:pPr>
    <w:rPr>
      <w:rFonts w:asciiTheme="minorHAnsi" w:hAnsiTheme="minorHAnsi" w:eastAsiaTheme="minorEastAsia" w:cstheme="minorBidi"/>
      <w:kern w:val="2"/>
      <w:sz w:val="21"/>
      <w:szCs w:val="22"/>
    </w:rPr>
  </w:style>
  <w:style w:type="character" w:customStyle="1" w:styleId="11">
    <w:name w:val="apple-converted-space"/>
    <w:basedOn w:val="7"/>
    <w:qFormat/>
    <w:uiPriority w:val="0"/>
  </w:style>
  <w:style w:type="paragraph" w:customStyle="1" w:styleId="12">
    <w:name w:val="列出段落2"/>
    <w:basedOn w:val="1"/>
    <w:qFormat/>
    <w:uiPriority w:val="0"/>
    <w:pPr>
      <w:widowControl w:val="0"/>
      <w:ind w:firstLine="420" w:firstLineChars="200"/>
      <w:jc w:val="both"/>
    </w:pPr>
    <w:rPr>
      <w:rFonts w:ascii="Calibri" w:hAnsi="Calibri" w:cs="Times New Roman"/>
      <w:kern w:val="2"/>
      <w:sz w:val="21"/>
      <w:szCs w:val="22"/>
    </w:rPr>
  </w:style>
  <w:style w:type="character" w:customStyle="1" w:styleId="13">
    <w:name w:val="批注框文本 Char"/>
    <w:basedOn w:val="7"/>
    <w:link w:val="3"/>
    <w:semiHidden/>
    <w:qFormat/>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475</Words>
  <Characters>2708</Characters>
  <Lines>22</Lines>
  <Paragraphs>6</Paragraphs>
  <TotalTime>22</TotalTime>
  <ScaleCrop>false</ScaleCrop>
  <LinksUpToDate>false</LinksUpToDate>
  <CharactersWithSpaces>3177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2018-07-18T03:21:00Z</dcterms:created>
  <dc:creator>dlwork</dc:creator>
  <cp:lastModifiedBy>Sunkist~</cp:lastModifiedBy>
  <cp:lastPrinted>2018-07-26T01:33:24Z</cp:lastPrinted>
  <dcterms:modified xsi:type="dcterms:W3CDTF">2018-07-26T01:33:33Z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