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20" w:lineRule="exact"/>
        <w:rPr>
          <w:rFonts w:hint="default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附件2</w:t>
      </w:r>
    </w:p>
    <w:p>
      <w:pPr>
        <w:spacing w:beforeLines="0" w:afterLines="0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参会回执</w:t>
      </w:r>
    </w:p>
    <w:tbl>
      <w:tblPr>
        <w:tblStyle w:val="5"/>
        <w:tblpPr w:leftFromText="180" w:rightFromText="180" w:vertAnchor="text" w:horzAnchor="page" w:tblpXSpec="center" w:tblpY="45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060"/>
        <w:gridCol w:w="249"/>
        <w:gridCol w:w="1262"/>
        <w:gridCol w:w="1540"/>
        <w:gridCol w:w="176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单位名称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职务/职称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电子邮件</w:t>
            </w: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是否预订住宿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房间预定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楷体_GB2312"/>
                <w:sz w:val="24"/>
              </w:rPr>
              <w:t>(</w:t>
            </w:r>
            <w:r>
              <w:rPr>
                <w:rFonts w:hint="eastAsia" w:ascii="Times New Roman" w:hAnsi="Times New Roman" w:eastAsia="楷体_GB2312"/>
                <w:sz w:val="24"/>
              </w:rPr>
              <w:t>请在相应方块内标注)</w:t>
            </w:r>
          </w:p>
        </w:tc>
        <w:tc>
          <w:tcPr>
            <w:tcW w:w="59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exact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青岛黄海大酒店：</w:t>
            </w:r>
          </w:p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楷体_GB2312"/>
                <w:sz w:val="24"/>
              </w:rPr>
              <w:t>(1)</w:t>
            </w:r>
            <w:r>
              <w:rPr>
                <w:rFonts w:hint="eastAsia" w:ascii="Times New Roman" w:hAnsi="Times New Roman" w:eastAsia="楷体_GB2312"/>
                <w:sz w:val="24"/>
              </w:rPr>
              <w:t>标准间A</w:t>
            </w:r>
            <w:r>
              <w:rPr>
                <w:rFonts w:hint="default" w:ascii="Times New Roman" w:hAnsi="Times New Roman" w:eastAsia="楷体_GB2312"/>
                <w:sz w:val="24"/>
              </w:rPr>
              <w:t>(</w:t>
            </w:r>
            <w:r>
              <w:rPr>
                <w:rFonts w:hint="eastAsia" w:ascii="Times New Roman" w:hAnsi="Times New Roman" w:eastAsia="楷体_GB2312"/>
                <w:sz w:val="24"/>
              </w:rPr>
              <w:t>528元/天)：二人住 □ (含双早)</w:t>
            </w:r>
          </w:p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楷体_GB2312"/>
                <w:sz w:val="24"/>
              </w:rPr>
              <w:t>(2)</w:t>
            </w:r>
            <w:r>
              <w:rPr>
                <w:rFonts w:hint="eastAsia" w:ascii="Times New Roman" w:hAnsi="Times New Roman" w:eastAsia="楷体_GB2312"/>
                <w:sz w:val="24"/>
              </w:rPr>
              <w:t>标准间B</w:t>
            </w:r>
            <w:r>
              <w:rPr>
                <w:rFonts w:hint="default" w:ascii="Times New Roman" w:hAnsi="Times New Roman" w:eastAsia="楷体_GB2312"/>
                <w:sz w:val="24"/>
              </w:rPr>
              <w:t>(</w:t>
            </w:r>
            <w:r>
              <w:rPr>
                <w:rFonts w:hint="eastAsia" w:ascii="Times New Roman" w:hAnsi="Times New Roman" w:eastAsia="楷体_GB2312"/>
                <w:sz w:val="24"/>
              </w:rPr>
              <w:t>590元/天)：二人住 □ (含双早)</w:t>
            </w:r>
          </w:p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楷体_GB2312"/>
                <w:sz w:val="24"/>
              </w:rPr>
              <w:t>(3)</w:t>
            </w:r>
            <w:r>
              <w:rPr>
                <w:rFonts w:hint="eastAsia" w:ascii="Times New Roman" w:hAnsi="Times New Roman" w:eastAsia="楷体_GB2312"/>
                <w:sz w:val="24"/>
              </w:rPr>
              <w:t>单人间(590元/天)：一人住 □ (含单早)</w:t>
            </w:r>
          </w:p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(4)自行安排 □</w:t>
            </w:r>
          </w:p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(备注：标准间A位于2-8层，共60间；标准间B位于9-20层，共50间；单人间位于9-20层，共30间；选房顺序以递交回执时间为准。)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参会类型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服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正式参会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缴纳注册费、论坛资料、论坛用餐（午餐、晚餐）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请将款项汇至会议指定账号</w:t>
            </w:r>
          </w:p>
        </w:tc>
        <w:tc>
          <w:tcPr>
            <w:tcW w:w="79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  名： 中国农业科学院农业信息研究所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ind w:right="96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开户行： 中国农业银行北京北下关支行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ind w:right="96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帐  号： 11050601040009874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备  注</w:t>
            </w:r>
          </w:p>
        </w:tc>
        <w:tc>
          <w:tcPr>
            <w:tcW w:w="79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ind w:right="96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转账汇款时请注明“姓名+青岛会议费”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开票资料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发票抬头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单位税号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账    号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注册地址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    话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    目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请选择： 1.会议费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   2.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资料费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3.会务费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联系方式：                                       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                                                       </w:t>
            </w:r>
          </w:p>
          <w:p>
            <w:pPr>
              <w:pStyle w:val="6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联系人：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3"/>
              <w:snapToGrid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电话：                                                                                  </w:t>
            </w:r>
          </w:p>
          <w:p>
            <w:pPr>
              <w:pStyle w:val="3"/>
              <w:snapToGrid w:val="0"/>
              <w:spacing w:before="0" w:beforeLines="0" w:beforeAutospacing="0" w:after="0" w:afterLines="0" w:afterAutospacing="0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邮箱：</w:t>
            </w:r>
            <w:r>
              <w:rPr>
                <w:rFonts w:hint="default" w:ascii="Times New Roman" w:hAnsi="Times New Roman" w:eastAsia="仿宋_GB2312"/>
                <w:kern w:val="2"/>
                <w:sz w:val="24"/>
              </w:rPr>
              <w:t xml:space="preserve">                                                   </w:t>
            </w:r>
          </w:p>
          <w:p>
            <w:pPr>
              <w:tabs>
                <w:tab w:val="left" w:pos="210"/>
                <w:tab w:val="left" w:pos="840"/>
              </w:tabs>
              <w:snapToGrid w:val="0"/>
              <w:spacing w:beforeLines="0" w:afterLines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地 址：北京市海淀区中关村南大街12号中国农科院农业信息研究所                                                   </w:t>
            </w:r>
          </w:p>
        </w:tc>
      </w:tr>
    </w:tbl>
    <w:p>
      <w:pPr>
        <w:adjustRightInd w:val="0"/>
        <w:snapToGrid w:val="0"/>
        <w:spacing w:before="100" w:beforeLines="0" w:beforeAutospacing="1" w:after="100" w:afterLines="0" w:afterAutospacing="1" w:line="360" w:lineRule="auto"/>
      </w:pPr>
      <w:r>
        <w:rPr>
          <w:rFonts w:hint="eastAsia" w:eastAsia="仿宋_GB2312"/>
          <w:b/>
          <w:sz w:val="22"/>
        </w:rPr>
        <w:t>注：请参会人员将参会回执于2018年8月20日前发送至会务组邮箱</w:t>
      </w:r>
      <w:r>
        <w:rPr>
          <w:rFonts w:hint="default" w:ascii="Times New Roman" w:hAnsi="Times New Roman" w:eastAsia="仿宋_GB2312"/>
          <w:b/>
          <w:sz w:val="22"/>
        </w:rPr>
        <w:t>jixuejing@caas.cn</w:t>
      </w:r>
      <w:r>
        <w:rPr>
          <w:rFonts w:hint="eastAsia" w:eastAsia="仿宋_GB2312"/>
          <w:b/>
          <w:sz w:val="22"/>
        </w:rPr>
        <w:t>。</w:t>
      </w:r>
    </w:p>
    <w:sectPr>
      <w:headerReference r:id="rId3" w:type="default"/>
      <w:pgSz w:w="11906" w:h="16838"/>
      <w:pgMar w:top="1304" w:right="1325" w:bottom="1247" w:left="1461" w:header="851" w:footer="992" w:gutter="0"/>
      <w:pgBorders w:display="firstPage">
        <w:bottom w:val="thickThinSmallGap" w:color="auto" w:sz="24" w:space="1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120"/>
        <w:tab w:val="clear" w:pos="8306"/>
      </w:tabs>
      <w:spacing w:beforeLines="0" w:afterLines="0"/>
      <w:ind w:left="-720" w:leftChars="-300" w:right="-614" w:rightChars="-256"/>
      <w:rPr>
        <w:rFonts w:hint="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396A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宋体" w:hAnsi="宋体" w:eastAsia="宋体"/>
      <w:sz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both"/>
    </w:pPr>
    <w:rPr>
      <w:rFonts w:hint="eastAsia"/>
      <w:sz w:val="18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</w:pPr>
    <w:rPr>
      <w:rFonts w:hint="eastAsia"/>
      <w:sz w:val="24"/>
    </w:rPr>
  </w:style>
  <w:style w:type="paragraph" w:customStyle="1" w:styleId="6">
    <w:name w:val="列出段落2"/>
    <w:basedOn w:val="1"/>
    <w:unhideWhenUsed/>
    <w:qFormat/>
    <w:uiPriority w:val="0"/>
    <w:pPr>
      <w:widowControl w:val="0"/>
      <w:spacing w:beforeLines="0" w:afterLines="0"/>
      <w:ind w:firstLine="420" w:firstLineChars="200"/>
      <w:jc w:val="both"/>
    </w:pPr>
    <w:rPr>
      <w:rFonts w:hint="eastAsia" w:ascii="Calibri" w:hAnsi="Calibri" w:eastAsia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2018-07-30T08:28:00Z</dcterms:created>
  <dc:creator>blue</dc:creator>
  <cp:lastModifiedBy>blue</cp:lastModifiedBy>
  <dcterms:modified xsi:type="dcterms:W3CDTF">2018-07-30T08:29:22Z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